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086A" w14:textId="7373D345" w:rsidR="00694808" w:rsidRDefault="00694808" w:rsidP="00694808">
      <w:pPr>
        <w:pBdr>
          <w:top w:val="single" w:sz="4" w:space="1" w:color="auto"/>
          <w:left w:val="single" w:sz="4" w:space="4" w:color="auto"/>
          <w:bottom w:val="single" w:sz="4" w:space="1" w:color="auto"/>
          <w:right w:val="single" w:sz="4" w:space="4" w:color="auto"/>
        </w:pBdr>
        <w:jc w:val="center"/>
        <w:rPr>
          <w:b/>
          <w:color w:val="000000" w:themeColor="text1"/>
          <w:sz w:val="24"/>
          <w:szCs w:val="24"/>
        </w:rPr>
      </w:pPr>
      <w:r w:rsidRPr="006E681A">
        <w:rPr>
          <w:b/>
          <w:color w:val="000000" w:themeColor="text1"/>
          <w:sz w:val="24"/>
          <w:szCs w:val="24"/>
        </w:rPr>
        <w:t>CONVENTION TYPE ENTRE L’ECO-ORGANISME DE LA FILIERE DES DECHETS DIFFUS SPECIFIQUES MENAGERS ET LES COLLECTIVITES TERRITORIALES</w:t>
      </w:r>
    </w:p>
    <w:p w14:paraId="24BC95B2" w14:textId="77777777" w:rsidR="00465EC6" w:rsidRDefault="00465EC6" w:rsidP="00694808">
      <w:pPr>
        <w:jc w:val="both"/>
        <w:rPr>
          <w:b/>
          <w:color w:val="000000" w:themeColor="text1"/>
          <w:sz w:val="24"/>
          <w:szCs w:val="24"/>
        </w:rPr>
      </w:pPr>
    </w:p>
    <w:p w14:paraId="17BF9C1C" w14:textId="269106BF" w:rsidR="00694808" w:rsidRPr="006E681A" w:rsidRDefault="00694808" w:rsidP="00694808">
      <w:pPr>
        <w:jc w:val="both"/>
        <w:rPr>
          <w:b/>
          <w:color w:val="000000" w:themeColor="text1"/>
          <w:sz w:val="24"/>
          <w:szCs w:val="24"/>
        </w:rPr>
      </w:pPr>
      <w:r w:rsidRPr="006E681A">
        <w:rPr>
          <w:b/>
          <w:color w:val="000000" w:themeColor="text1"/>
          <w:sz w:val="24"/>
          <w:szCs w:val="24"/>
        </w:rPr>
        <w:t>ENTRE</w:t>
      </w:r>
    </w:p>
    <w:p w14:paraId="2CD48A3B"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La société EcoDDS, </w:t>
      </w:r>
    </w:p>
    <w:p w14:paraId="70C7CBC7" w14:textId="5682A231" w:rsidR="00694808" w:rsidRPr="006E681A" w:rsidRDefault="00694808" w:rsidP="00694808">
      <w:pPr>
        <w:jc w:val="both"/>
        <w:rPr>
          <w:color w:val="000000" w:themeColor="text1"/>
          <w:sz w:val="24"/>
          <w:szCs w:val="24"/>
        </w:rPr>
      </w:pPr>
      <w:r w:rsidRPr="006E681A">
        <w:rPr>
          <w:color w:val="000000" w:themeColor="text1"/>
          <w:sz w:val="24"/>
          <w:szCs w:val="24"/>
        </w:rPr>
        <w:t xml:space="preserve">Société </w:t>
      </w:r>
      <w:r w:rsidR="00965B63">
        <w:rPr>
          <w:color w:val="000000" w:themeColor="text1"/>
          <w:sz w:val="24"/>
          <w:szCs w:val="24"/>
        </w:rPr>
        <w:t>par Actions Simplifiée</w:t>
      </w:r>
      <w:r w:rsidR="00E0014D">
        <w:rPr>
          <w:color w:val="000000" w:themeColor="text1"/>
          <w:sz w:val="24"/>
          <w:szCs w:val="24"/>
        </w:rPr>
        <w:t xml:space="preserve"> à capital variable</w:t>
      </w:r>
      <w:r w:rsidRPr="006E681A">
        <w:rPr>
          <w:color w:val="000000" w:themeColor="text1"/>
          <w:sz w:val="24"/>
          <w:szCs w:val="24"/>
        </w:rPr>
        <w:t xml:space="preserve">, au capital de </w:t>
      </w:r>
      <w:r w:rsidR="00E0014D">
        <w:rPr>
          <w:color w:val="000000" w:themeColor="text1"/>
          <w:sz w:val="24"/>
          <w:szCs w:val="24"/>
        </w:rPr>
        <w:t>100</w:t>
      </w:r>
      <w:r w:rsidR="00965B63">
        <w:rPr>
          <w:color w:val="000000" w:themeColor="text1"/>
          <w:sz w:val="24"/>
          <w:szCs w:val="24"/>
        </w:rPr>
        <w:t>.000</w:t>
      </w:r>
      <w:r w:rsidRPr="006E681A">
        <w:rPr>
          <w:color w:val="000000" w:themeColor="text1"/>
          <w:sz w:val="24"/>
          <w:szCs w:val="24"/>
        </w:rPr>
        <w:t xml:space="preserve"> euros, dont le siège social est situé au </w:t>
      </w:r>
      <w:r w:rsidR="00965B63">
        <w:rPr>
          <w:color w:val="000000" w:themeColor="text1"/>
          <w:sz w:val="24"/>
          <w:szCs w:val="24"/>
        </w:rPr>
        <w:t>117 avenue Victor Hugo</w:t>
      </w:r>
      <w:r w:rsidRPr="006E681A">
        <w:rPr>
          <w:color w:val="000000" w:themeColor="text1"/>
          <w:sz w:val="24"/>
          <w:szCs w:val="24"/>
        </w:rPr>
        <w:t xml:space="preserve">, </w:t>
      </w:r>
      <w:r w:rsidR="00E0014D">
        <w:rPr>
          <w:color w:val="000000" w:themeColor="text1"/>
          <w:sz w:val="24"/>
          <w:szCs w:val="24"/>
        </w:rPr>
        <w:t xml:space="preserve">92100 Boulogne-Billancourt, </w:t>
      </w:r>
      <w:r w:rsidRPr="006E681A">
        <w:rPr>
          <w:color w:val="000000" w:themeColor="text1"/>
          <w:sz w:val="24"/>
          <w:szCs w:val="24"/>
        </w:rPr>
        <w:t>immatriculée au Registre du Commerce et des Sociétés de</w:t>
      </w:r>
      <w:r w:rsidR="00E0014D">
        <w:rPr>
          <w:color w:val="000000" w:themeColor="text1"/>
          <w:sz w:val="24"/>
          <w:szCs w:val="24"/>
        </w:rPr>
        <w:t xml:space="preserve"> Nanterre</w:t>
      </w:r>
      <w:r w:rsidRPr="006E681A">
        <w:rPr>
          <w:color w:val="000000" w:themeColor="text1"/>
          <w:sz w:val="24"/>
          <w:szCs w:val="24"/>
        </w:rPr>
        <w:t xml:space="preserve"> sous le numéro </w:t>
      </w:r>
      <w:r w:rsidR="00E0014D" w:rsidRPr="00E0014D">
        <w:rPr>
          <w:color w:val="000000" w:themeColor="text1"/>
          <w:sz w:val="24"/>
          <w:szCs w:val="24"/>
        </w:rPr>
        <w:t>751 139 940</w:t>
      </w:r>
      <w:r w:rsidR="00E0014D">
        <w:rPr>
          <w:color w:val="000000" w:themeColor="text1"/>
          <w:sz w:val="24"/>
          <w:szCs w:val="24"/>
        </w:rPr>
        <w:t xml:space="preserve">, </w:t>
      </w:r>
      <w:r w:rsidRPr="006E681A">
        <w:rPr>
          <w:color w:val="000000" w:themeColor="text1"/>
          <w:sz w:val="24"/>
          <w:szCs w:val="24"/>
        </w:rPr>
        <w:t>représentée par son Directeur Général</w:t>
      </w:r>
      <w:r w:rsidRPr="006E681A">
        <w:rPr>
          <w:rFonts w:cs="Tahoma"/>
          <w:bCs/>
          <w:color w:val="000000" w:themeColor="text1"/>
          <w:sz w:val="24"/>
          <w:szCs w:val="24"/>
        </w:rPr>
        <w:t>.</w:t>
      </w:r>
    </w:p>
    <w:p w14:paraId="556CBFEB" w14:textId="77777777" w:rsidR="00694808" w:rsidRPr="006E681A" w:rsidRDefault="00694808" w:rsidP="00694808">
      <w:pPr>
        <w:jc w:val="both"/>
        <w:rPr>
          <w:color w:val="000000" w:themeColor="text1"/>
          <w:sz w:val="24"/>
          <w:szCs w:val="24"/>
        </w:rPr>
      </w:pPr>
      <w:r w:rsidRPr="006E681A">
        <w:rPr>
          <w:color w:val="000000" w:themeColor="text1"/>
          <w:sz w:val="24"/>
          <w:szCs w:val="24"/>
        </w:rPr>
        <w:t>Ci-après dénommée « </w:t>
      </w:r>
      <w:proofErr w:type="gramStart"/>
      <w:r w:rsidRPr="006E681A">
        <w:rPr>
          <w:b/>
          <w:color w:val="000000" w:themeColor="text1"/>
          <w:sz w:val="24"/>
          <w:szCs w:val="24"/>
        </w:rPr>
        <w:t>EcoDDS</w:t>
      </w:r>
      <w:r w:rsidRPr="006E681A">
        <w:rPr>
          <w:color w:val="000000" w:themeColor="text1"/>
          <w:sz w:val="24"/>
          <w:szCs w:val="24"/>
        </w:rPr>
        <w:t>»</w:t>
      </w:r>
      <w:proofErr w:type="gramEnd"/>
      <w:r w:rsidRPr="006E681A">
        <w:rPr>
          <w:color w:val="000000" w:themeColor="text1"/>
          <w:sz w:val="24"/>
          <w:szCs w:val="24"/>
        </w:rPr>
        <w:t>,</w:t>
      </w:r>
    </w:p>
    <w:p w14:paraId="480B776F" w14:textId="77777777" w:rsidR="00694808" w:rsidRPr="006E681A" w:rsidRDefault="00694808" w:rsidP="00694808">
      <w:pPr>
        <w:jc w:val="both"/>
        <w:rPr>
          <w:b/>
          <w:color w:val="000000" w:themeColor="text1"/>
          <w:sz w:val="24"/>
          <w:szCs w:val="24"/>
        </w:rPr>
      </w:pPr>
      <w:r w:rsidRPr="006E681A">
        <w:rPr>
          <w:b/>
          <w:color w:val="000000" w:themeColor="text1"/>
          <w:sz w:val="24"/>
          <w:szCs w:val="24"/>
        </w:rPr>
        <w:t>D’UNE PART,</w:t>
      </w:r>
    </w:p>
    <w:p w14:paraId="6DB20D87" w14:textId="77777777" w:rsidR="00612C03" w:rsidRDefault="00694808" w:rsidP="00694808">
      <w:pPr>
        <w:jc w:val="both"/>
        <w:rPr>
          <w:b/>
          <w:color w:val="000000" w:themeColor="text1"/>
          <w:sz w:val="24"/>
          <w:szCs w:val="24"/>
        </w:rPr>
      </w:pPr>
      <w:r w:rsidRPr="006E681A">
        <w:rPr>
          <w:b/>
          <w:color w:val="000000" w:themeColor="text1"/>
          <w:sz w:val="24"/>
          <w:szCs w:val="24"/>
        </w:rPr>
        <w:t>ET</w:t>
      </w:r>
    </w:p>
    <w:p w14:paraId="47886A63" w14:textId="7BBF8F11" w:rsidR="00465EC6" w:rsidRDefault="0079143B" w:rsidP="00612C03">
      <w:pPr>
        <w:rPr>
          <w:color w:val="000000" w:themeColor="text1"/>
          <w:sz w:val="24"/>
          <w:szCs w:val="24"/>
        </w:rPr>
      </w:pPr>
      <w:permStart w:id="143226974" w:edGrp="everyone"/>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ermEnd w:id="143226974"/>
    <w:p w14:paraId="1C27D80D" w14:textId="103A8D6E" w:rsidR="00465EC6" w:rsidRDefault="00465EC6" w:rsidP="00612C03">
      <w:pPr>
        <w:rPr>
          <w:color w:val="000000" w:themeColor="text1"/>
          <w:sz w:val="24"/>
          <w:szCs w:val="24"/>
        </w:rPr>
      </w:pPr>
      <w:r>
        <w:rPr>
          <w:color w:val="000000" w:themeColor="text1"/>
          <w:sz w:val="24"/>
          <w:szCs w:val="24"/>
        </w:rPr>
        <w:t xml:space="preserve">Code adhérent : </w:t>
      </w:r>
      <w:permStart w:id="1035934979" w:edGrp="everyone"/>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p>
    <w:permEnd w:id="1035934979"/>
    <w:p w14:paraId="4A4D2DA2" w14:textId="474CDD6F" w:rsidR="00612C03" w:rsidRDefault="00612C03" w:rsidP="00612C03">
      <w:pPr>
        <w:rPr>
          <w:color w:val="000000" w:themeColor="text1"/>
          <w:sz w:val="24"/>
          <w:szCs w:val="24"/>
        </w:rPr>
      </w:pPr>
      <w:r>
        <w:rPr>
          <w:color w:val="000000" w:themeColor="text1"/>
          <w:sz w:val="24"/>
          <w:szCs w:val="24"/>
        </w:rPr>
        <w:t xml:space="preserve">Représenté(e) </w:t>
      </w:r>
      <w:r w:rsidR="00694808" w:rsidRPr="006E681A">
        <w:rPr>
          <w:color w:val="000000" w:themeColor="text1"/>
          <w:sz w:val="24"/>
          <w:szCs w:val="24"/>
        </w:rPr>
        <w:t>pa</w:t>
      </w:r>
      <w:r w:rsidR="00465EC6">
        <w:rPr>
          <w:color w:val="000000" w:themeColor="text1"/>
          <w:sz w:val="24"/>
          <w:szCs w:val="24"/>
        </w:rPr>
        <w:t>r</w:t>
      </w:r>
      <w:permStart w:id="551880060" w:edGrp="everyone"/>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permEnd w:id="551880060"/>
    </w:p>
    <w:p w14:paraId="5C3415A6" w14:textId="4763923D" w:rsidR="00694808" w:rsidRPr="00612C03" w:rsidRDefault="00694808" w:rsidP="00612C03">
      <w:pPr>
        <w:rPr>
          <w:b/>
          <w:color w:val="000000" w:themeColor="text1"/>
          <w:sz w:val="24"/>
          <w:szCs w:val="24"/>
        </w:rPr>
      </w:pPr>
      <w:r w:rsidRPr="006E681A">
        <w:rPr>
          <w:color w:val="000000" w:themeColor="text1"/>
          <w:sz w:val="24"/>
          <w:szCs w:val="24"/>
        </w:rPr>
        <w:t>Agissant en application de la délibération d</w:t>
      </w:r>
      <w:r w:rsidR="00465EC6">
        <w:rPr>
          <w:color w:val="000000" w:themeColor="text1"/>
          <w:sz w:val="24"/>
          <w:szCs w:val="24"/>
        </w:rPr>
        <w:t>u</w:t>
      </w:r>
      <w:permStart w:id="1062762662" w:edGrp="everyone"/>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p>
    <w:permEnd w:id="1062762662"/>
    <w:p w14:paraId="552F6FF9" w14:textId="77777777" w:rsidR="00694808" w:rsidRPr="006E681A" w:rsidRDefault="00694808" w:rsidP="00694808">
      <w:pPr>
        <w:jc w:val="both"/>
        <w:rPr>
          <w:b/>
          <w:color w:val="000000" w:themeColor="text1"/>
          <w:sz w:val="24"/>
          <w:szCs w:val="24"/>
        </w:rPr>
      </w:pPr>
      <w:r>
        <w:rPr>
          <w:color w:val="000000" w:themeColor="text1"/>
          <w:sz w:val="24"/>
          <w:szCs w:val="24"/>
        </w:rPr>
        <w:t>Ci-après dénommée</w:t>
      </w:r>
      <w:r w:rsidRPr="006E681A">
        <w:rPr>
          <w:color w:val="000000" w:themeColor="text1"/>
          <w:sz w:val="24"/>
          <w:szCs w:val="24"/>
        </w:rPr>
        <w:t xml:space="preserve"> </w:t>
      </w:r>
      <w:r w:rsidRPr="006E681A">
        <w:rPr>
          <w:b/>
          <w:color w:val="000000" w:themeColor="text1"/>
          <w:sz w:val="24"/>
          <w:szCs w:val="24"/>
        </w:rPr>
        <w:t>L</w:t>
      </w:r>
      <w:r>
        <w:rPr>
          <w:b/>
          <w:color w:val="000000" w:themeColor="text1"/>
          <w:sz w:val="24"/>
          <w:szCs w:val="24"/>
        </w:rPr>
        <w:t>A COLLECTIVITE</w:t>
      </w:r>
      <w:r w:rsidRPr="006E681A">
        <w:rPr>
          <w:b/>
          <w:color w:val="000000" w:themeColor="text1"/>
          <w:sz w:val="24"/>
          <w:szCs w:val="24"/>
        </w:rPr>
        <w:t>,</w:t>
      </w:r>
    </w:p>
    <w:p w14:paraId="17E7882A" w14:textId="77777777" w:rsidR="00694808" w:rsidRPr="006E681A" w:rsidRDefault="00694808" w:rsidP="00694808">
      <w:pPr>
        <w:jc w:val="both"/>
        <w:rPr>
          <w:color w:val="000000" w:themeColor="text1"/>
          <w:sz w:val="24"/>
          <w:szCs w:val="24"/>
        </w:rPr>
      </w:pPr>
      <w:r w:rsidRPr="006E681A">
        <w:rPr>
          <w:b/>
          <w:color w:val="000000" w:themeColor="text1"/>
          <w:sz w:val="24"/>
          <w:szCs w:val="24"/>
        </w:rPr>
        <w:t>D’AUTRE PART,</w:t>
      </w:r>
      <w:r w:rsidRPr="006E681A">
        <w:rPr>
          <w:color w:val="000000" w:themeColor="text1"/>
          <w:sz w:val="24"/>
          <w:szCs w:val="24"/>
        </w:rPr>
        <w:t xml:space="preserve"> </w:t>
      </w:r>
    </w:p>
    <w:p w14:paraId="285F6B88" w14:textId="46057C50" w:rsidR="00694808" w:rsidRPr="006E681A" w:rsidRDefault="00694808" w:rsidP="00694808">
      <w:pPr>
        <w:jc w:val="both"/>
        <w:rPr>
          <w:color w:val="000000" w:themeColor="text1"/>
          <w:sz w:val="24"/>
          <w:szCs w:val="24"/>
        </w:rPr>
      </w:pPr>
      <w:r w:rsidRPr="006E681A">
        <w:rPr>
          <w:color w:val="000000" w:themeColor="text1"/>
          <w:sz w:val="24"/>
          <w:szCs w:val="24"/>
        </w:rPr>
        <w:t>La présente convention-type est conclue en application d</w:t>
      </w:r>
      <w:r w:rsidR="00E7105B">
        <w:rPr>
          <w:color w:val="000000" w:themeColor="text1"/>
          <w:sz w:val="24"/>
          <w:szCs w:val="24"/>
        </w:rPr>
        <w:t xml:space="preserve">es dispositions relatives à la </w:t>
      </w:r>
      <w:r w:rsidR="00E7105B" w:rsidRPr="00E7105B">
        <w:rPr>
          <w:color w:val="000000" w:themeColor="text1"/>
          <w:sz w:val="24"/>
          <w:szCs w:val="24"/>
        </w:rPr>
        <w:t xml:space="preserve">Collecte et </w:t>
      </w:r>
      <w:r w:rsidR="00E7105B">
        <w:rPr>
          <w:color w:val="000000" w:themeColor="text1"/>
          <w:sz w:val="24"/>
          <w:szCs w:val="24"/>
        </w:rPr>
        <w:t xml:space="preserve">aux </w:t>
      </w:r>
      <w:r w:rsidR="00E7105B" w:rsidRPr="00E7105B">
        <w:rPr>
          <w:color w:val="000000" w:themeColor="text1"/>
          <w:sz w:val="24"/>
          <w:szCs w:val="24"/>
        </w:rPr>
        <w:t>relations avec les acteurs de la collecte séparée</w:t>
      </w:r>
      <w:r w:rsidRPr="006E681A">
        <w:rPr>
          <w:color w:val="000000" w:themeColor="text1"/>
          <w:sz w:val="24"/>
          <w:szCs w:val="24"/>
        </w:rPr>
        <w:t xml:space="preserve"> du cahier des charges</w:t>
      </w:r>
      <w:r w:rsidR="00E7105B">
        <w:rPr>
          <w:color w:val="000000" w:themeColor="text1"/>
          <w:sz w:val="24"/>
          <w:szCs w:val="24"/>
        </w:rPr>
        <w:t xml:space="preserve"> mentionné à l’article R. 543-234 du code de l’environnement</w:t>
      </w:r>
      <w:r w:rsidRPr="006E681A">
        <w:rPr>
          <w:color w:val="000000" w:themeColor="text1"/>
          <w:sz w:val="24"/>
          <w:szCs w:val="24"/>
        </w:rPr>
        <w:t>. Elle régit les conditions selon lesquelles les collectivités territoriales, ou tout groupement de collectivités territoriales compétent</w:t>
      </w:r>
      <w:r w:rsidR="002B1691">
        <w:rPr>
          <w:color w:val="000000" w:themeColor="text1"/>
          <w:sz w:val="24"/>
          <w:szCs w:val="24"/>
        </w:rPr>
        <w:t>s</w:t>
      </w:r>
      <w:r w:rsidRPr="006E681A">
        <w:rPr>
          <w:color w:val="000000" w:themeColor="text1"/>
          <w:sz w:val="24"/>
          <w:szCs w:val="24"/>
        </w:rPr>
        <w:t xml:space="preserve"> en matière de collecte de déchets diffus spécifiques ménagers, remettent séparément des déchets diffus spécifiques ménagers (ci-après « </w:t>
      </w:r>
      <w:r w:rsidRPr="006E681A">
        <w:rPr>
          <w:i/>
          <w:color w:val="000000" w:themeColor="text1"/>
          <w:sz w:val="24"/>
          <w:szCs w:val="24"/>
        </w:rPr>
        <w:t>DDS ménagers</w:t>
      </w:r>
      <w:r w:rsidRPr="006E681A">
        <w:rPr>
          <w:color w:val="000000" w:themeColor="text1"/>
          <w:sz w:val="24"/>
          <w:szCs w:val="24"/>
        </w:rPr>
        <w:t> ») à l’éco-organisme de la filière, en contrepartie d’un soutien financier de ce dernier.</w:t>
      </w:r>
    </w:p>
    <w:p w14:paraId="5B737B7C" w14:textId="77777777" w:rsidR="00694808" w:rsidRPr="006E681A" w:rsidRDefault="00694808" w:rsidP="00694808">
      <w:pPr>
        <w:jc w:val="both"/>
        <w:rPr>
          <w:color w:val="000000" w:themeColor="text1"/>
          <w:sz w:val="24"/>
          <w:szCs w:val="24"/>
        </w:rPr>
      </w:pPr>
    </w:p>
    <w:p w14:paraId="78552A52" w14:textId="3803F5ED" w:rsidR="00694808" w:rsidRDefault="00694808" w:rsidP="00E844C3">
      <w:pPr>
        <w:spacing w:after="0" w:line="240" w:lineRule="auto"/>
        <w:jc w:val="both"/>
        <w:rPr>
          <w:color w:val="000000" w:themeColor="text1"/>
          <w:sz w:val="24"/>
          <w:szCs w:val="24"/>
        </w:rPr>
      </w:pPr>
      <w:r w:rsidRPr="006E681A">
        <w:rPr>
          <w:color w:val="000000" w:themeColor="text1"/>
          <w:sz w:val="24"/>
          <w:szCs w:val="24"/>
        </w:rPr>
        <w:br w:type="page"/>
      </w:r>
      <w:r w:rsidRPr="006E681A">
        <w:rPr>
          <w:color w:val="000000" w:themeColor="text1"/>
          <w:sz w:val="24"/>
          <w:szCs w:val="24"/>
        </w:rPr>
        <w:lastRenderedPageBreak/>
        <w:t xml:space="preserve">La convention-type est constituée de trois </w:t>
      </w:r>
      <w:r w:rsidR="00322608" w:rsidRPr="006E681A">
        <w:rPr>
          <w:color w:val="000000" w:themeColor="text1"/>
          <w:sz w:val="24"/>
          <w:szCs w:val="24"/>
        </w:rPr>
        <w:t>parties</w:t>
      </w:r>
      <w:r w:rsidR="00322608">
        <w:rPr>
          <w:color w:val="000000" w:themeColor="text1"/>
          <w:sz w:val="24"/>
          <w:szCs w:val="24"/>
        </w:rPr>
        <w:t xml:space="preserve"> et complète les éléments fournis dans la lettre de manifestation d’intérêt</w:t>
      </w:r>
      <w:r w:rsidR="00322608" w:rsidRPr="006E681A">
        <w:rPr>
          <w:color w:val="000000" w:themeColor="text1"/>
          <w:sz w:val="24"/>
          <w:szCs w:val="24"/>
        </w:rPr>
        <w:t xml:space="preserve"> :</w:t>
      </w:r>
    </w:p>
    <w:p w14:paraId="764589AA" w14:textId="77777777" w:rsidR="00694808" w:rsidRPr="006E681A" w:rsidRDefault="00694808" w:rsidP="00694808">
      <w:pPr>
        <w:spacing w:after="0" w:line="240" w:lineRule="auto"/>
        <w:rPr>
          <w:color w:val="000000" w:themeColor="text1"/>
          <w:sz w:val="24"/>
          <w:szCs w:val="24"/>
        </w:rPr>
      </w:pPr>
    </w:p>
    <w:p w14:paraId="64BF44F4" w14:textId="6AD41C4D" w:rsidR="00694808" w:rsidRPr="006E681A" w:rsidRDefault="00694808" w:rsidP="00694808">
      <w:pPr>
        <w:numPr>
          <w:ilvl w:val="0"/>
          <w:numId w:val="13"/>
        </w:numPr>
        <w:ind w:left="709" w:hanging="349"/>
        <w:jc w:val="both"/>
        <w:rPr>
          <w:color w:val="000000" w:themeColor="text1"/>
          <w:sz w:val="24"/>
          <w:szCs w:val="24"/>
        </w:rPr>
      </w:pPr>
      <w:r w:rsidRPr="006E681A">
        <w:rPr>
          <w:color w:val="000000" w:themeColor="text1"/>
          <w:sz w:val="24"/>
          <w:szCs w:val="24"/>
        </w:rPr>
        <w:t xml:space="preserve">Première partie : Les Conditions Particulières – Informations relatives </w:t>
      </w:r>
      <w:r>
        <w:rPr>
          <w:color w:val="000000" w:themeColor="text1"/>
          <w:sz w:val="24"/>
          <w:szCs w:val="24"/>
        </w:rPr>
        <w:t>à la COLLECTIVITE</w:t>
      </w:r>
    </w:p>
    <w:p w14:paraId="18C52AC5" w14:textId="72BF8F43" w:rsidR="00694808" w:rsidRPr="006E681A" w:rsidRDefault="00694808" w:rsidP="00694808">
      <w:pPr>
        <w:numPr>
          <w:ilvl w:val="0"/>
          <w:numId w:val="13"/>
        </w:numPr>
        <w:ind w:left="709" w:hanging="349"/>
        <w:jc w:val="both"/>
        <w:rPr>
          <w:color w:val="000000" w:themeColor="text1"/>
          <w:sz w:val="24"/>
          <w:szCs w:val="24"/>
        </w:rPr>
      </w:pPr>
      <w:r w:rsidRPr="006E681A">
        <w:rPr>
          <w:color w:val="000000" w:themeColor="text1"/>
          <w:sz w:val="24"/>
          <w:szCs w:val="24"/>
        </w:rPr>
        <w:t xml:space="preserve">Seconde partie : Les Conditions Générales </w:t>
      </w:r>
    </w:p>
    <w:p w14:paraId="5F069125" w14:textId="39E7E20B" w:rsidR="00694808" w:rsidRDefault="00694808" w:rsidP="00694808">
      <w:pPr>
        <w:numPr>
          <w:ilvl w:val="0"/>
          <w:numId w:val="13"/>
        </w:numPr>
        <w:ind w:left="709" w:hanging="349"/>
        <w:jc w:val="both"/>
        <w:rPr>
          <w:color w:val="000000" w:themeColor="text1"/>
          <w:sz w:val="24"/>
          <w:szCs w:val="24"/>
        </w:rPr>
      </w:pPr>
      <w:r w:rsidRPr="006E681A">
        <w:rPr>
          <w:color w:val="000000" w:themeColor="text1"/>
          <w:sz w:val="24"/>
          <w:szCs w:val="24"/>
        </w:rPr>
        <w:t xml:space="preserve">Troisième partie : Les Clauses Techniques </w:t>
      </w:r>
    </w:p>
    <w:p w14:paraId="36678927" w14:textId="6652C4A7" w:rsidR="006C2F8A" w:rsidRPr="006E681A" w:rsidRDefault="006C2F8A" w:rsidP="00694808">
      <w:pPr>
        <w:numPr>
          <w:ilvl w:val="0"/>
          <w:numId w:val="13"/>
        </w:numPr>
        <w:ind w:left="709" w:hanging="349"/>
        <w:jc w:val="both"/>
        <w:rPr>
          <w:color w:val="000000" w:themeColor="text1"/>
          <w:sz w:val="24"/>
          <w:szCs w:val="24"/>
        </w:rPr>
      </w:pPr>
      <w:r>
        <w:rPr>
          <w:color w:val="000000" w:themeColor="text1"/>
          <w:sz w:val="24"/>
          <w:szCs w:val="24"/>
        </w:rPr>
        <w:t>Barème</w:t>
      </w:r>
    </w:p>
    <w:p w14:paraId="7C6FA6A1" w14:textId="3F46080F" w:rsidR="00694808" w:rsidRPr="006E681A" w:rsidRDefault="00694808" w:rsidP="00694808">
      <w:pPr>
        <w:jc w:val="both"/>
        <w:rPr>
          <w:color w:val="000000" w:themeColor="text1"/>
          <w:sz w:val="24"/>
          <w:szCs w:val="24"/>
        </w:rPr>
      </w:pPr>
      <w:r w:rsidRPr="006E681A">
        <w:rPr>
          <w:color w:val="000000" w:themeColor="text1"/>
          <w:sz w:val="24"/>
          <w:szCs w:val="24"/>
        </w:rPr>
        <w:t xml:space="preserve">Fait en deux exemplaires, </w:t>
      </w:r>
      <w:r w:rsidR="00465EC6">
        <w:rPr>
          <w:color w:val="000000" w:themeColor="text1"/>
          <w:sz w:val="24"/>
          <w:szCs w:val="24"/>
        </w:rPr>
        <w:t>le</w:t>
      </w:r>
      <w:r w:rsidR="0079143B">
        <w:rPr>
          <w:color w:val="000000" w:themeColor="text1"/>
          <w:sz w:val="24"/>
          <w:szCs w:val="24"/>
        </w:rPr>
        <w:tab/>
      </w:r>
      <w:permStart w:id="957367601" w:edGrp="everyone"/>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permEnd w:id="957367601"/>
    </w:p>
    <w:p w14:paraId="62585D88" w14:textId="77777777" w:rsidR="00694808" w:rsidRPr="006E681A" w:rsidRDefault="00694808" w:rsidP="00694808">
      <w:pPr>
        <w:jc w:val="both"/>
        <w:rPr>
          <w:color w:val="000000" w:themeColor="text1"/>
          <w:sz w:val="24"/>
          <w:szCs w:val="24"/>
        </w:rPr>
      </w:pPr>
    </w:p>
    <w:p w14:paraId="73090BBC" w14:textId="77777777" w:rsidR="00694808" w:rsidRPr="006E681A" w:rsidRDefault="00694808" w:rsidP="00694808">
      <w:pPr>
        <w:jc w:val="both"/>
        <w:rPr>
          <w:color w:val="000000" w:themeColor="text1"/>
          <w:sz w:val="24"/>
          <w:szCs w:val="24"/>
        </w:rPr>
      </w:pPr>
      <w:r w:rsidRPr="006E681A">
        <w:rPr>
          <w:color w:val="000000" w:themeColor="text1"/>
          <w:sz w:val="24"/>
          <w:szCs w:val="24"/>
        </w:rPr>
        <w:t>Pour EcoDDS,</w:t>
      </w:r>
      <w:r w:rsidRPr="006E681A">
        <w:rPr>
          <w:color w:val="000000" w:themeColor="text1"/>
          <w:sz w:val="24"/>
          <w:szCs w:val="24"/>
        </w:rPr>
        <w:tab/>
      </w:r>
      <w:r w:rsidRPr="006E681A">
        <w:rPr>
          <w:color w:val="000000" w:themeColor="text1"/>
          <w:sz w:val="24"/>
          <w:szCs w:val="24"/>
        </w:rPr>
        <w:tab/>
      </w:r>
      <w:r w:rsidRPr="006E681A">
        <w:rPr>
          <w:color w:val="000000" w:themeColor="text1"/>
          <w:sz w:val="24"/>
          <w:szCs w:val="24"/>
        </w:rPr>
        <w:tab/>
      </w:r>
      <w:r w:rsidRPr="006E681A">
        <w:rPr>
          <w:color w:val="000000" w:themeColor="text1"/>
          <w:sz w:val="24"/>
          <w:szCs w:val="24"/>
        </w:rPr>
        <w:tab/>
      </w:r>
      <w:r w:rsidRPr="006E681A">
        <w:rPr>
          <w:color w:val="000000" w:themeColor="text1"/>
          <w:sz w:val="24"/>
          <w:szCs w:val="24"/>
        </w:rPr>
        <w:tab/>
      </w:r>
      <w:r w:rsidRPr="006E681A">
        <w:rPr>
          <w:color w:val="000000" w:themeColor="text1"/>
          <w:sz w:val="24"/>
          <w:szCs w:val="24"/>
        </w:rPr>
        <w:tab/>
      </w:r>
      <w:r w:rsidRPr="006E681A">
        <w:rPr>
          <w:color w:val="000000" w:themeColor="text1"/>
          <w:sz w:val="24"/>
          <w:szCs w:val="24"/>
        </w:rPr>
        <w:tab/>
        <w:t xml:space="preserve">Pour </w:t>
      </w:r>
      <w:r>
        <w:rPr>
          <w:color w:val="000000" w:themeColor="text1"/>
          <w:sz w:val="24"/>
          <w:szCs w:val="24"/>
        </w:rPr>
        <w:t>la COLLECTIVITE</w:t>
      </w:r>
      <w:proofErr w:type="gramStart"/>
      <w:r w:rsidRPr="006E681A">
        <w:rPr>
          <w:color w:val="000000" w:themeColor="text1"/>
          <w:sz w:val="24"/>
          <w:szCs w:val="24"/>
        </w:rPr>
        <w:t>…….</w:t>
      </w:r>
      <w:proofErr w:type="gramEnd"/>
      <w:r w:rsidRPr="006E681A">
        <w:rPr>
          <w:color w:val="000000" w:themeColor="text1"/>
          <w:sz w:val="24"/>
          <w:szCs w:val="24"/>
        </w:rPr>
        <w:t>,</w:t>
      </w:r>
    </w:p>
    <w:p w14:paraId="3D1429A0" w14:textId="77777777" w:rsidR="00694808" w:rsidRPr="006E681A" w:rsidRDefault="00694808" w:rsidP="00694808">
      <w:pPr>
        <w:jc w:val="both"/>
        <w:rPr>
          <w:color w:val="000000" w:themeColor="text1"/>
          <w:sz w:val="24"/>
          <w:szCs w:val="24"/>
        </w:rPr>
      </w:pPr>
    </w:p>
    <w:p w14:paraId="498DC28E" w14:textId="77777777" w:rsidR="00694808" w:rsidRPr="006E681A" w:rsidRDefault="00694808" w:rsidP="00694808">
      <w:pPr>
        <w:jc w:val="both"/>
        <w:rPr>
          <w:color w:val="000000" w:themeColor="text1"/>
          <w:sz w:val="24"/>
          <w:szCs w:val="24"/>
        </w:rPr>
      </w:pPr>
    </w:p>
    <w:p w14:paraId="5E6D9CD9" w14:textId="77777777" w:rsidR="00694808" w:rsidRPr="006E681A" w:rsidRDefault="00694808" w:rsidP="00694808">
      <w:pPr>
        <w:jc w:val="both"/>
        <w:rPr>
          <w:color w:val="000000" w:themeColor="text1"/>
          <w:sz w:val="24"/>
          <w:szCs w:val="24"/>
        </w:rPr>
      </w:pPr>
      <w:r w:rsidRPr="006E681A">
        <w:rPr>
          <w:color w:val="000000" w:themeColor="text1"/>
          <w:sz w:val="24"/>
          <w:szCs w:val="24"/>
        </w:rPr>
        <w:br w:type="page"/>
      </w:r>
    </w:p>
    <w:p w14:paraId="5F4FD1AC" w14:textId="77777777" w:rsidR="00B146CA" w:rsidRDefault="00694808" w:rsidP="00694808">
      <w:pPr>
        <w:jc w:val="both"/>
        <w:rPr>
          <w:b/>
          <w:color w:val="000000" w:themeColor="text1"/>
          <w:sz w:val="24"/>
          <w:szCs w:val="24"/>
          <w:u w:val="single"/>
        </w:rPr>
      </w:pPr>
      <w:bookmarkStart w:id="0" w:name="_Hlk530749521"/>
      <w:r w:rsidRPr="006E681A">
        <w:rPr>
          <w:b/>
          <w:color w:val="000000" w:themeColor="text1"/>
          <w:sz w:val="24"/>
          <w:szCs w:val="24"/>
          <w:u w:val="single"/>
        </w:rPr>
        <w:lastRenderedPageBreak/>
        <w:t>I.- PREMIERE PA</w:t>
      </w:r>
      <w:r w:rsidR="00612C03">
        <w:rPr>
          <w:b/>
          <w:color w:val="000000" w:themeColor="text1"/>
          <w:sz w:val="24"/>
          <w:szCs w:val="24"/>
          <w:u w:val="single"/>
        </w:rPr>
        <w:t>RT</w:t>
      </w:r>
      <w:r w:rsidR="00B146CA">
        <w:rPr>
          <w:b/>
          <w:color w:val="000000" w:themeColor="text1"/>
          <w:sz w:val="24"/>
          <w:szCs w:val="24"/>
          <w:u w:val="single"/>
        </w:rPr>
        <w:t xml:space="preserve">IE : CONDITIONS PARTICULIERES </w:t>
      </w:r>
    </w:p>
    <w:p w14:paraId="05AECFD3" w14:textId="6DDDED87" w:rsidR="00B915B7" w:rsidRPr="00B146CA" w:rsidRDefault="00B146CA" w:rsidP="00694808">
      <w:pPr>
        <w:jc w:val="both"/>
        <w:rPr>
          <w:color w:val="000000" w:themeColor="text1"/>
          <w:sz w:val="24"/>
          <w:szCs w:val="24"/>
        </w:rPr>
      </w:pPr>
      <w:r>
        <w:rPr>
          <w:color w:val="000000" w:themeColor="text1"/>
          <w:sz w:val="24"/>
          <w:szCs w:val="24"/>
        </w:rPr>
        <w:t xml:space="preserve">1.- </w:t>
      </w:r>
      <w:r w:rsidR="008822E1" w:rsidRPr="00B146CA">
        <w:rPr>
          <w:color w:val="000000" w:themeColor="text1"/>
          <w:sz w:val="24"/>
          <w:szCs w:val="24"/>
        </w:rPr>
        <w:t>Informations relatives à la COLLECTIVITE</w:t>
      </w:r>
    </w:p>
    <w:p w14:paraId="59D76A88" w14:textId="3CF2C9B0" w:rsidR="00612C03" w:rsidRPr="006E681A" w:rsidRDefault="00612C03" w:rsidP="00612C03">
      <w:pPr>
        <w:jc w:val="both"/>
        <w:rPr>
          <w:color w:val="000000" w:themeColor="text1"/>
          <w:sz w:val="24"/>
          <w:szCs w:val="24"/>
        </w:rPr>
      </w:pPr>
      <w:r w:rsidRPr="006E681A">
        <w:rPr>
          <w:color w:val="000000" w:themeColor="text1"/>
          <w:sz w:val="24"/>
          <w:szCs w:val="24"/>
        </w:rPr>
        <w:t>Sauf indication particulière, les informations ci-après sont renseignées au jour de</w:t>
      </w:r>
      <w:r>
        <w:rPr>
          <w:color w:val="000000" w:themeColor="text1"/>
          <w:sz w:val="24"/>
          <w:szCs w:val="24"/>
        </w:rPr>
        <w:t xml:space="preserve"> la signature de la convention </w:t>
      </w:r>
      <w:r w:rsidRPr="006E681A">
        <w:rPr>
          <w:color w:val="000000" w:themeColor="text1"/>
          <w:sz w:val="24"/>
          <w:szCs w:val="24"/>
        </w:rPr>
        <w:t xml:space="preserve">type. </w:t>
      </w:r>
      <w:r>
        <w:rPr>
          <w:color w:val="000000" w:themeColor="text1"/>
          <w:sz w:val="24"/>
          <w:szCs w:val="24"/>
        </w:rPr>
        <w:t>La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s’engage à mettre à jour ces informations dans les meilleurs délais selon l’article 7 des Conditions Générales. </w:t>
      </w:r>
    </w:p>
    <w:p w14:paraId="381EB813" w14:textId="77777777" w:rsidR="00612C03" w:rsidRPr="006E681A" w:rsidRDefault="00612C03" w:rsidP="00612C03">
      <w:pPr>
        <w:jc w:val="both"/>
        <w:rPr>
          <w:b/>
          <w:color w:val="000000" w:themeColor="text1"/>
          <w:sz w:val="24"/>
          <w:szCs w:val="24"/>
        </w:rPr>
      </w:pPr>
      <w:r w:rsidRPr="006E681A">
        <w:rPr>
          <w:b/>
          <w:color w:val="000000" w:themeColor="text1"/>
          <w:sz w:val="24"/>
          <w:szCs w:val="24"/>
        </w:rPr>
        <w:t xml:space="preserve">Identification </w:t>
      </w:r>
      <w:r>
        <w:rPr>
          <w:b/>
          <w:color w:val="000000" w:themeColor="text1"/>
          <w:sz w:val="24"/>
          <w:szCs w:val="24"/>
        </w:rPr>
        <w:t xml:space="preserve">de la </w:t>
      </w:r>
      <w:r w:rsidRPr="00805AFB">
        <w:rPr>
          <w:b/>
          <w:color w:val="000000" w:themeColor="text1"/>
          <w:sz w:val="24"/>
          <w:szCs w:val="24"/>
        </w:rPr>
        <w:t>COLLECTIVITE</w:t>
      </w:r>
      <w:r>
        <w:rPr>
          <w:b/>
          <w:color w:val="000000" w:themeColor="text1"/>
          <w:sz w:val="24"/>
          <w:szCs w:val="24"/>
        </w:rPr>
        <w:t xml:space="preserve"> </w:t>
      </w:r>
      <w:r w:rsidRPr="006E681A">
        <w:rPr>
          <w:b/>
          <w:color w:val="000000" w:themeColor="text1"/>
          <w:sz w:val="24"/>
          <w:szCs w:val="24"/>
        </w:rPr>
        <w:t xml:space="preserve">: </w:t>
      </w:r>
    </w:p>
    <w:p w14:paraId="0D88947C" w14:textId="2750524D" w:rsidR="00612C03" w:rsidRPr="006E681A" w:rsidRDefault="00612C03" w:rsidP="00612C03">
      <w:pPr>
        <w:jc w:val="both"/>
        <w:rPr>
          <w:color w:val="000000" w:themeColor="text1"/>
          <w:sz w:val="24"/>
          <w:szCs w:val="24"/>
        </w:rPr>
      </w:pPr>
      <w:r w:rsidRPr="006E681A">
        <w:rPr>
          <w:color w:val="000000" w:themeColor="text1"/>
          <w:sz w:val="24"/>
          <w:szCs w:val="24"/>
        </w:rPr>
        <w:t>Nom complet :</w:t>
      </w:r>
      <w:permStart w:id="320236084" w:edGrp="everyone"/>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permEnd w:id="320236084"/>
    </w:p>
    <w:p w14:paraId="4BB51BE2" w14:textId="52711F78" w:rsidR="00612C03" w:rsidRPr="006E681A" w:rsidRDefault="00612C03" w:rsidP="00612C03">
      <w:pPr>
        <w:jc w:val="both"/>
        <w:rPr>
          <w:color w:val="000000" w:themeColor="text1"/>
          <w:sz w:val="24"/>
          <w:szCs w:val="24"/>
        </w:rPr>
      </w:pPr>
      <w:r w:rsidRPr="006E681A">
        <w:rPr>
          <w:color w:val="000000" w:themeColor="text1"/>
          <w:sz w:val="24"/>
          <w:szCs w:val="24"/>
        </w:rPr>
        <w:t xml:space="preserve">Adresse du </w:t>
      </w:r>
      <w:r w:rsidRPr="006E681A">
        <w:rPr>
          <w:color w:val="000000" w:themeColor="text1"/>
          <w:sz w:val="24"/>
          <w:szCs w:val="24"/>
          <w:u w:val="single"/>
        </w:rPr>
        <w:t>siège administratif</w:t>
      </w:r>
      <w:r w:rsidRPr="006E681A">
        <w:rPr>
          <w:color w:val="000000" w:themeColor="text1"/>
          <w:sz w:val="24"/>
          <w:szCs w:val="24"/>
        </w:rPr>
        <w:t xml:space="preserve"> : </w:t>
      </w:r>
      <w:permStart w:id="1818387338" w:edGrp="everyone"/>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permEnd w:id="1818387338"/>
    </w:p>
    <w:p w14:paraId="7DFB87D6" w14:textId="75399295" w:rsidR="00612C03" w:rsidRPr="006E681A" w:rsidRDefault="00612C03" w:rsidP="00612C03">
      <w:pPr>
        <w:jc w:val="both"/>
        <w:rPr>
          <w:b/>
          <w:color w:val="000000" w:themeColor="text1"/>
          <w:sz w:val="24"/>
          <w:szCs w:val="24"/>
        </w:rPr>
      </w:pPr>
      <w:r w:rsidRPr="006E681A">
        <w:rPr>
          <w:color w:val="000000" w:themeColor="text1"/>
          <w:sz w:val="24"/>
          <w:szCs w:val="24"/>
        </w:rPr>
        <w:t>Nom et prénom du maire ou du président :</w:t>
      </w:r>
      <w:r w:rsidR="0079143B">
        <w:rPr>
          <w:color w:val="000000" w:themeColor="text1"/>
          <w:sz w:val="24"/>
          <w:szCs w:val="24"/>
        </w:rPr>
        <w:tab/>
      </w:r>
      <w:permStart w:id="1579763892" w:edGrp="everyone"/>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r w:rsidR="0079143B">
        <w:rPr>
          <w:color w:val="000000" w:themeColor="text1"/>
          <w:sz w:val="24"/>
          <w:szCs w:val="24"/>
        </w:rPr>
        <w:tab/>
      </w:r>
      <w:permEnd w:id="1579763892"/>
    </w:p>
    <w:p w14:paraId="35971BAC" w14:textId="77777777" w:rsidR="00612C03" w:rsidRPr="006E681A" w:rsidRDefault="00612C03" w:rsidP="00612C03">
      <w:pPr>
        <w:jc w:val="both"/>
        <w:rPr>
          <w:color w:val="000000" w:themeColor="text1"/>
          <w:sz w:val="24"/>
          <w:szCs w:val="24"/>
        </w:rPr>
      </w:pPr>
      <w:r w:rsidRPr="006E681A">
        <w:rPr>
          <w:color w:val="000000" w:themeColor="text1"/>
          <w:sz w:val="24"/>
          <w:szCs w:val="24"/>
        </w:rPr>
        <w:t xml:space="preserve">Pour les groupements de collectivités territoriales, identification des communes membres </w:t>
      </w:r>
      <w:r>
        <w:rPr>
          <w:color w:val="000000" w:themeColor="text1"/>
          <w:sz w:val="24"/>
          <w:szCs w:val="24"/>
        </w:rPr>
        <w:t>de la COLLECTIVITE</w:t>
      </w:r>
      <w:r w:rsidRPr="006E681A">
        <w:rPr>
          <w:color w:val="000000" w:themeColor="text1"/>
          <w:sz w:val="24"/>
          <w:szCs w:val="24"/>
        </w:rPr>
        <w:t xml:space="preserve"> (statuts à annexer à l</w:t>
      </w:r>
      <w:r>
        <w:rPr>
          <w:color w:val="000000" w:themeColor="text1"/>
          <w:sz w:val="24"/>
          <w:szCs w:val="24"/>
        </w:rPr>
        <w:t xml:space="preserve">a convention type) ainsi que </w:t>
      </w:r>
      <w:r w:rsidRPr="006E681A">
        <w:rPr>
          <w:color w:val="000000" w:themeColor="text1"/>
          <w:sz w:val="24"/>
          <w:szCs w:val="24"/>
        </w:rPr>
        <w:t>la catégorie de densité de la population mentionnée dans le tableau ci-dessous (cocher la case ou les cases correspondante(s).</w:t>
      </w:r>
    </w:p>
    <w:p w14:paraId="79BFA87B" w14:textId="77777777" w:rsidR="00612C03" w:rsidRPr="006E681A" w:rsidRDefault="00612C03" w:rsidP="00612C03">
      <w:pPr>
        <w:spacing w:after="0"/>
        <w:jc w:val="both"/>
        <w:rPr>
          <w:b/>
          <w:color w:val="000000" w:themeColor="text1"/>
          <w:sz w:val="24"/>
          <w:szCs w:val="24"/>
        </w:rPr>
      </w:pPr>
    </w:p>
    <w:p w14:paraId="48AF5CA9" w14:textId="7DDE41BF" w:rsidR="00612C03" w:rsidRDefault="00612C03" w:rsidP="00612C03">
      <w:pPr>
        <w:spacing w:after="0"/>
        <w:jc w:val="both"/>
        <w:rPr>
          <w:b/>
          <w:color w:val="000000" w:themeColor="text1"/>
          <w:sz w:val="24"/>
          <w:szCs w:val="24"/>
        </w:rPr>
      </w:pPr>
      <w:r w:rsidRPr="006E681A">
        <w:rPr>
          <w:b/>
          <w:color w:val="000000" w:themeColor="text1"/>
          <w:sz w:val="24"/>
          <w:szCs w:val="24"/>
        </w:rPr>
        <w:t>Personnes à contacter auprès de la collectivité territoriale ou du groupement</w:t>
      </w:r>
      <w:r w:rsidR="00E66C60">
        <w:rPr>
          <w:b/>
          <w:color w:val="000000" w:themeColor="text1"/>
          <w:sz w:val="24"/>
          <w:szCs w:val="24"/>
        </w:rPr>
        <w:t xml:space="preserve"> </w:t>
      </w:r>
      <w:r w:rsidR="00E66C60" w:rsidRPr="006E681A">
        <w:rPr>
          <w:b/>
          <w:color w:val="000000" w:themeColor="text1"/>
          <w:sz w:val="24"/>
          <w:szCs w:val="24"/>
        </w:rPr>
        <w:t>contractant :</w:t>
      </w:r>
    </w:p>
    <w:p w14:paraId="528D3E50" w14:textId="77777777" w:rsidR="00465EC6" w:rsidRPr="006E681A" w:rsidRDefault="00465EC6" w:rsidP="00612C03">
      <w:pPr>
        <w:spacing w:after="0"/>
        <w:jc w:val="both"/>
        <w:rPr>
          <w:b/>
          <w:color w:val="000000" w:themeColor="text1"/>
          <w:sz w:val="24"/>
          <w:szCs w:val="24"/>
        </w:rPr>
      </w:pPr>
    </w:p>
    <w:tbl>
      <w:tblPr>
        <w:tblW w:w="8931" w:type="dxa"/>
        <w:tblInd w:w="-5" w:type="dxa"/>
        <w:tblCellMar>
          <w:left w:w="70" w:type="dxa"/>
          <w:right w:w="70" w:type="dxa"/>
        </w:tblCellMar>
        <w:tblLook w:val="04A0" w:firstRow="1" w:lastRow="0" w:firstColumn="1" w:lastColumn="0" w:noHBand="0" w:noVBand="1"/>
      </w:tblPr>
      <w:tblGrid>
        <w:gridCol w:w="2900"/>
        <w:gridCol w:w="2900"/>
        <w:gridCol w:w="3131"/>
      </w:tblGrid>
      <w:tr w:rsidR="00465EC6" w:rsidRPr="00465EC6" w14:paraId="1A0DAE57" w14:textId="77777777" w:rsidTr="00465EC6">
        <w:trPr>
          <w:trHeight w:val="31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956520"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Contact administratif</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14:paraId="6655321F"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Civilité : Madame/Monsieur</w:t>
            </w:r>
          </w:p>
        </w:tc>
        <w:tc>
          <w:tcPr>
            <w:tcW w:w="3131" w:type="dxa"/>
            <w:tcBorders>
              <w:top w:val="single" w:sz="4" w:space="0" w:color="auto"/>
              <w:left w:val="nil"/>
              <w:bottom w:val="single" w:sz="4" w:space="0" w:color="auto"/>
              <w:right w:val="single" w:sz="4" w:space="0" w:color="auto"/>
            </w:tcBorders>
            <w:shd w:val="clear" w:color="auto" w:fill="auto"/>
            <w:noWrap/>
            <w:vAlign w:val="bottom"/>
            <w:hideMark/>
          </w:tcPr>
          <w:p w14:paraId="6D70C39F" w14:textId="3AF20957" w:rsidR="00465EC6" w:rsidRPr="00465EC6" w:rsidRDefault="00465EC6" w:rsidP="00465EC6">
            <w:pPr>
              <w:spacing w:after="0" w:line="240" w:lineRule="auto"/>
              <w:rPr>
                <w:rFonts w:eastAsia="Times New Roman" w:cs="Calibri"/>
                <w:color w:val="000000"/>
                <w:lang w:eastAsia="fr-FR"/>
              </w:rPr>
            </w:pPr>
            <w:permStart w:id="819860879" w:edGrp="everyone"/>
            <w:r w:rsidRPr="00465EC6">
              <w:rPr>
                <w:rFonts w:eastAsia="Times New Roman" w:cs="Calibri"/>
                <w:color w:val="000000"/>
                <w:lang w:eastAsia="fr-FR"/>
              </w:rPr>
              <w:t> </w:t>
            </w:r>
            <w:r w:rsidR="0079143B">
              <w:rPr>
                <w:rFonts w:eastAsia="Times New Roman" w:cs="Calibri"/>
                <w:color w:val="000000"/>
                <w:lang w:eastAsia="fr-FR"/>
              </w:rPr>
              <w:t xml:space="preserve">                                                           </w:t>
            </w:r>
            <w:permEnd w:id="819860879"/>
          </w:p>
        </w:tc>
      </w:tr>
      <w:tr w:rsidR="00465EC6" w:rsidRPr="00465EC6" w14:paraId="11EC1EF5" w14:textId="77777777" w:rsidTr="00465EC6">
        <w:trPr>
          <w:trHeight w:val="310"/>
        </w:trPr>
        <w:tc>
          <w:tcPr>
            <w:tcW w:w="2900" w:type="dxa"/>
            <w:vMerge/>
            <w:tcBorders>
              <w:top w:val="single" w:sz="4" w:space="0" w:color="auto"/>
              <w:left w:val="single" w:sz="4" w:space="0" w:color="auto"/>
              <w:bottom w:val="single" w:sz="4" w:space="0" w:color="auto"/>
              <w:right w:val="single" w:sz="4" w:space="0" w:color="auto"/>
            </w:tcBorders>
            <w:vAlign w:val="center"/>
            <w:hideMark/>
          </w:tcPr>
          <w:p w14:paraId="19E5F196" w14:textId="77777777" w:rsidR="00465EC6" w:rsidRPr="00465EC6" w:rsidRDefault="00465EC6" w:rsidP="00465EC6">
            <w:pPr>
              <w:spacing w:after="0" w:line="240" w:lineRule="auto"/>
              <w:rPr>
                <w:rFonts w:eastAsia="Times New Roman" w:cs="Calibri"/>
                <w:color w:val="000000"/>
                <w:sz w:val="24"/>
                <w:szCs w:val="24"/>
                <w:lang w:eastAsia="fr-FR"/>
              </w:rPr>
            </w:pPr>
            <w:permStart w:id="1687355517" w:edGrp="everyone" w:colFirst="2" w:colLast="2"/>
          </w:p>
        </w:tc>
        <w:tc>
          <w:tcPr>
            <w:tcW w:w="2900" w:type="dxa"/>
            <w:tcBorders>
              <w:top w:val="nil"/>
              <w:left w:val="nil"/>
              <w:bottom w:val="single" w:sz="4" w:space="0" w:color="auto"/>
              <w:right w:val="single" w:sz="4" w:space="0" w:color="auto"/>
            </w:tcBorders>
            <w:shd w:val="clear" w:color="auto" w:fill="auto"/>
            <w:noWrap/>
            <w:vAlign w:val="center"/>
            <w:hideMark/>
          </w:tcPr>
          <w:p w14:paraId="2571C0E4"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Nom</w:t>
            </w:r>
          </w:p>
        </w:tc>
        <w:tc>
          <w:tcPr>
            <w:tcW w:w="3131" w:type="dxa"/>
            <w:tcBorders>
              <w:top w:val="nil"/>
              <w:left w:val="nil"/>
              <w:bottom w:val="single" w:sz="4" w:space="0" w:color="auto"/>
              <w:right w:val="single" w:sz="4" w:space="0" w:color="auto"/>
            </w:tcBorders>
            <w:shd w:val="clear" w:color="auto" w:fill="auto"/>
            <w:noWrap/>
            <w:vAlign w:val="bottom"/>
            <w:hideMark/>
          </w:tcPr>
          <w:p w14:paraId="1801A38D" w14:textId="44885A6F" w:rsidR="00465EC6" w:rsidRPr="00465EC6" w:rsidRDefault="00465EC6" w:rsidP="00465EC6">
            <w:pPr>
              <w:spacing w:after="0" w:line="240" w:lineRule="auto"/>
              <w:rPr>
                <w:rFonts w:eastAsia="Times New Roman" w:cs="Calibri"/>
                <w:color w:val="000000"/>
                <w:lang w:eastAsia="fr-FR"/>
              </w:rPr>
            </w:pPr>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
        </w:tc>
      </w:tr>
      <w:permEnd w:id="1687355517"/>
      <w:tr w:rsidR="00465EC6" w:rsidRPr="00465EC6" w14:paraId="7A1716AA" w14:textId="77777777" w:rsidTr="00465EC6">
        <w:trPr>
          <w:trHeight w:val="310"/>
        </w:trPr>
        <w:tc>
          <w:tcPr>
            <w:tcW w:w="2900" w:type="dxa"/>
            <w:vMerge/>
            <w:tcBorders>
              <w:top w:val="single" w:sz="4" w:space="0" w:color="auto"/>
              <w:left w:val="single" w:sz="4" w:space="0" w:color="auto"/>
              <w:bottom w:val="single" w:sz="4" w:space="0" w:color="auto"/>
              <w:right w:val="single" w:sz="4" w:space="0" w:color="auto"/>
            </w:tcBorders>
            <w:vAlign w:val="center"/>
            <w:hideMark/>
          </w:tcPr>
          <w:p w14:paraId="2A6C6277"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1B0A3152"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Adresse</w:t>
            </w:r>
          </w:p>
        </w:tc>
        <w:tc>
          <w:tcPr>
            <w:tcW w:w="3131" w:type="dxa"/>
            <w:tcBorders>
              <w:top w:val="nil"/>
              <w:left w:val="nil"/>
              <w:bottom w:val="single" w:sz="4" w:space="0" w:color="auto"/>
              <w:right w:val="single" w:sz="4" w:space="0" w:color="auto"/>
            </w:tcBorders>
            <w:shd w:val="clear" w:color="auto" w:fill="auto"/>
            <w:noWrap/>
            <w:vAlign w:val="bottom"/>
            <w:hideMark/>
          </w:tcPr>
          <w:p w14:paraId="7112D234" w14:textId="3E023DAD" w:rsidR="00465EC6" w:rsidRPr="00465EC6" w:rsidRDefault="00465EC6" w:rsidP="00465EC6">
            <w:pPr>
              <w:spacing w:after="0" w:line="240" w:lineRule="auto"/>
              <w:rPr>
                <w:rFonts w:eastAsia="Times New Roman" w:cs="Calibri"/>
                <w:color w:val="000000"/>
                <w:lang w:eastAsia="fr-FR"/>
              </w:rPr>
            </w:pPr>
            <w:permStart w:id="394732386"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394732386"/>
          </w:p>
        </w:tc>
      </w:tr>
      <w:tr w:rsidR="00465EC6" w:rsidRPr="00465EC6" w14:paraId="7F214414" w14:textId="77777777" w:rsidTr="00465EC6">
        <w:trPr>
          <w:trHeight w:val="310"/>
        </w:trPr>
        <w:tc>
          <w:tcPr>
            <w:tcW w:w="2900" w:type="dxa"/>
            <w:vMerge/>
            <w:tcBorders>
              <w:top w:val="single" w:sz="4" w:space="0" w:color="auto"/>
              <w:left w:val="single" w:sz="4" w:space="0" w:color="auto"/>
              <w:bottom w:val="single" w:sz="4" w:space="0" w:color="auto"/>
              <w:right w:val="single" w:sz="4" w:space="0" w:color="auto"/>
            </w:tcBorders>
            <w:vAlign w:val="center"/>
            <w:hideMark/>
          </w:tcPr>
          <w:p w14:paraId="62CD68AC"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7D35847E"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CP</w:t>
            </w:r>
          </w:p>
        </w:tc>
        <w:tc>
          <w:tcPr>
            <w:tcW w:w="3131" w:type="dxa"/>
            <w:tcBorders>
              <w:top w:val="nil"/>
              <w:left w:val="nil"/>
              <w:bottom w:val="single" w:sz="4" w:space="0" w:color="auto"/>
              <w:right w:val="single" w:sz="4" w:space="0" w:color="auto"/>
            </w:tcBorders>
            <w:shd w:val="clear" w:color="auto" w:fill="auto"/>
            <w:noWrap/>
            <w:vAlign w:val="bottom"/>
            <w:hideMark/>
          </w:tcPr>
          <w:p w14:paraId="0928D934" w14:textId="7704D828" w:rsidR="00465EC6" w:rsidRPr="00465EC6" w:rsidRDefault="00465EC6" w:rsidP="00465EC6">
            <w:pPr>
              <w:spacing w:after="0" w:line="240" w:lineRule="auto"/>
              <w:rPr>
                <w:rFonts w:eastAsia="Times New Roman" w:cs="Calibri"/>
                <w:color w:val="000000"/>
                <w:lang w:eastAsia="fr-FR"/>
              </w:rPr>
            </w:pPr>
            <w:permStart w:id="1724142496"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1724142496"/>
          </w:p>
        </w:tc>
      </w:tr>
      <w:tr w:rsidR="00465EC6" w:rsidRPr="00465EC6" w14:paraId="523564F2" w14:textId="77777777" w:rsidTr="00465EC6">
        <w:trPr>
          <w:trHeight w:val="310"/>
        </w:trPr>
        <w:tc>
          <w:tcPr>
            <w:tcW w:w="2900" w:type="dxa"/>
            <w:vMerge/>
            <w:tcBorders>
              <w:top w:val="single" w:sz="4" w:space="0" w:color="auto"/>
              <w:left w:val="single" w:sz="4" w:space="0" w:color="auto"/>
              <w:bottom w:val="single" w:sz="4" w:space="0" w:color="auto"/>
              <w:right w:val="single" w:sz="4" w:space="0" w:color="auto"/>
            </w:tcBorders>
            <w:vAlign w:val="center"/>
            <w:hideMark/>
          </w:tcPr>
          <w:p w14:paraId="3A3DA934"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6A910621"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Ville</w:t>
            </w:r>
          </w:p>
        </w:tc>
        <w:tc>
          <w:tcPr>
            <w:tcW w:w="3131" w:type="dxa"/>
            <w:tcBorders>
              <w:top w:val="nil"/>
              <w:left w:val="nil"/>
              <w:bottom w:val="single" w:sz="4" w:space="0" w:color="auto"/>
              <w:right w:val="single" w:sz="4" w:space="0" w:color="auto"/>
            </w:tcBorders>
            <w:shd w:val="clear" w:color="auto" w:fill="auto"/>
            <w:noWrap/>
            <w:vAlign w:val="bottom"/>
            <w:hideMark/>
          </w:tcPr>
          <w:p w14:paraId="58A522D0" w14:textId="0FE56D39" w:rsidR="00465EC6" w:rsidRPr="00465EC6" w:rsidRDefault="00465EC6" w:rsidP="00465EC6">
            <w:pPr>
              <w:spacing w:after="0" w:line="240" w:lineRule="auto"/>
              <w:rPr>
                <w:rFonts w:eastAsia="Times New Roman" w:cs="Calibri"/>
                <w:color w:val="000000"/>
                <w:lang w:eastAsia="fr-FR"/>
              </w:rPr>
            </w:pPr>
            <w:permStart w:id="2035107704"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2035107704"/>
          </w:p>
        </w:tc>
      </w:tr>
      <w:tr w:rsidR="00465EC6" w:rsidRPr="00465EC6" w14:paraId="6A27E417" w14:textId="77777777" w:rsidTr="00465EC6">
        <w:trPr>
          <w:trHeight w:val="310"/>
        </w:trPr>
        <w:tc>
          <w:tcPr>
            <w:tcW w:w="2900" w:type="dxa"/>
            <w:vMerge/>
            <w:tcBorders>
              <w:top w:val="single" w:sz="4" w:space="0" w:color="auto"/>
              <w:left w:val="single" w:sz="4" w:space="0" w:color="auto"/>
              <w:bottom w:val="single" w:sz="4" w:space="0" w:color="auto"/>
              <w:right w:val="single" w:sz="4" w:space="0" w:color="auto"/>
            </w:tcBorders>
            <w:vAlign w:val="center"/>
            <w:hideMark/>
          </w:tcPr>
          <w:p w14:paraId="656E7A85"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5A5F1BA7"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Téléphone</w:t>
            </w:r>
          </w:p>
        </w:tc>
        <w:tc>
          <w:tcPr>
            <w:tcW w:w="3131" w:type="dxa"/>
            <w:tcBorders>
              <w:top w:val="nil"/>
              <w:left w:val="nil"/>
              <w:bottom w:val="single" w:sz="4" w:space="0" w:color="auto"/>
              <w:right w:val="single" w:sz="4" w:space="0" w:color="auto"/>
            </w:tcBorders>
            <w:shd w:val="clear" w:color="auto" w:fill="auto"/>
            <w:noWrap/>
            <w:vAlign w:val="bottom"/>
            <w:hideMark/>
          </w:tcPr>
          <w:p w14:paraId="0DB4BF9F" w14:textId="6F9BCC64" w:rsidR="00465EC6" w:rsidRPr="00465EC6" w:rsidRDefault="00465EC6" w:rsidP="00465EC6">
            <w:pPr>
              <w:spacing w:after="0" w:line="240" w:lineRule="auto"/>
              <w:rPr>
                <w:rFonts w:eastAsia="Times New Roman" w:cs="Calibri"/>
                <w:color w:val="000000"/>
                <w:lang w:eastAsia="fr-FR"/>
              </w:rPr>
            </w:pPr>
            <w:permStart w:id="1740589720"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1740589720"/>
          </w:p>
        </w:tc>
      </w:tr>
      <w:tr w:rsidR="00465EC6" w:rsidRPr="00465EC6" w14:paraId="58C4193D" w14:textId="77777777" w:rsidTr="00465EC6">
        <w:trPr>
          <w:trHeight w:val="310"/>
        </w:trPr>
        <w:tc>
          <w:tcPr>
            <w:tcW w:w="2900" w:type="dxa"/>
            <w:vMerge/>
            <w:tcBorders>
              <w:top w:val="single" w:sz="4" w:space="0" w:color="auto"/>
              <w:left w:val="single" w:sz="4" w:space="0" w:color="auto"/>
              <w:bottom w:val="single" w:sz="4" w:space="0" w:color="auto"/>
              <w:right w:val="single" w:sz="4" w:space="0" w:color="auto"/>
            </w:tcBorders>
            <w:vAlign w:val="center"/>
            <w:hideMark/>
          </w:tcPr>
          <w:p w14:paraId="17664271"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490F94BC"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Fax</w:t>
            </w:r>
          </w:p>
        </w:tc>
        <w:tc>
          <w:tcPr>
            <w:tcW w:w="3131" w:type="dxa"/>
            <w:tcBorders>
              <w:top w:val="nil"/>
              <w:left w:val="nil"/>
              <w:bottom w:val="single" w:sz="4" w:space="0" w:color="auto"/>
              <w:right w:val="single" w:sz="4" w:space="0" w:color="auto"/>
            </w:tcBorders>
            <w:shd w:val="clear" w:color="auto" w:fill="auto"/>
            <w:noWrap/>
            <w:vAlign w:val="bottom"/>
            <w:hideMark/>
          </w:tcPr>
          <w:p w14:paraId="75C9C629" w14:textId="46FD0A5E" w:rsidR="00465EC6" w:rsidRPr="00465EC6" w:rsidRDefault="00465EC6" w:rsidP="00465EC6">
            <w:pPr>
              <w:spacing w:after="0" w:line="240" w:lineRule="auto"/>
              <w:rPr>
                <w:rFonts w:eastAsia="Times New Roman" w:cs="Calibri"/>
                <w:color w:val="000000"/>
                <w:lang w:eastAsia="fr-FR"/>
              </w:rPr>
            </w:pPr>
            <w:permStart w:id="1685476620"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1685476620"/>
          </w:p>
        </w:tc>
      </w:tr>
      <w:tr w:rsidR="00465EC6" w:rsidRPr="00465EC6" w14:paraId="66884191" w14:textId="77777777" w:rsidTr="00465EC6">
        <w:trPr>
          <w:trHeight w:val="310"/>
        </w:trPr>
        <w:tc>
          <w:tcPr>
            <w:tcW w:w="2900" w:type="dxa"/>
            <w:vMerge/>
            <w:tcBorders>
              <w:top w:val="single" w:sz="4" w:space="0" w:color="auto"/>
              <w:left w:val="single" w:sz="4" w:space="0" w:color="auto"/>
              <w:bottom w:val="single" w:sz="4" w:space="0" w:color="auto"/>
              <w:right w:val="single" w:sz="4" w:space="0" w:color="auto"/>
            </w:tcBorders>
            <w:vAlign w:val="center"/>
            <w:hideMark/>
          </w:tcPr>
          <w:p w14:paraId="76092D39"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5918CB68"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Adresse e-mail</w:t>
            </w:r>
          </w:p>
        </w:tc>
        <w:tc>
          <w:tcPr>
            <w:tcW w:w="3131" w:type="dxa"/>
            <w:tcBorders>
              <w:top w:val="nil"/>
              <w:left w:val="nil"/>
              <w:bottom w:val="single" w:sz="4" w:space="0" w:color="auto"/>
              <w:right w:val="single" w:sz="4" w:space="0" w:color="auto"/>
            </w:tcBorders>
            <w:shd w:val="clear" w:color="auto" w:fill="auto"/>
            <w:noWrap/>
            <w:vAlign w:val="bottom"/>
            <w:hideMark/>
          </w:tcPr>
          <w:p w14:paraId="27403D9C" w14:textId="7483A3AB" w:rsidR="00465EC6" w:rsidRPr="00465EC6" w:rsidRDefault="00465EC6" w:rsidP="00465EC6">
            <w:pPr>
              <w:spacing w:after="0" w:line="240" w:lineRule="auto"/>
              <w:rPr>
                <w:rFonts w:eastAsia="Times New Roman" w:cs="Calibri"/>
                <w:color w:val="000000"/>
                <w:lang w:eastAsia="fr-FR"/>
              </w:rPr>
            </w:pPr>
            <w:permStart w:id="1542606741"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1542606741"/>
          </w:p>
        </w:tc>
      </w:tr>
      <w:tr w:rsidR="00465EC6" w:rsidRPr="00465EC6" w14:paraId="74FA277D" w14:textId="77777777" w:rsidTr="00465EC6">
        <w:trPr>
          <w:trHeight w:val="310"/>
        </w:trPr>
        <w:tc>
          <w:tcPr>
            <w:tcW w:w="2900" w:type="dxa"/>
            <w:vMerge w:val="restart"/>
            <w:tcBorders>
              <w:top w:val="nil"/>
              <w:left w:val="single" w:sz="4" w:space="0" w:color="auto"/>
              <w:bottom w:val="single" w:sz="4" w:space="0" w:color="auto"/>
              <w:right w:val="single" w:sz="4" w:space="0" w:color="auto"/>
            </w:tcBorders>
            <w:shd w:val="clear" w:color="auto" w:fill="auto"/>
            <w:noWrap/>
            <w:hideMark/>
          </w:tcPr>
          <w:p w14:paraId="144844D9"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Contact technique</w:t>
            </w:r>
          </w:p>
        </w:tc>
        <w:tc>
          <w:tcPr>
            <w:tcW w:w="2900" w:type="dxa"/>
            <w:tcBorders>
              <w:top w:val="nil"/>
              <w:left w:val="nil"/>
              <w:bottom w:val="single" w:sz="4" w:space="0" w:color="auto"/>
              <w:right w:val="single" w:sz="4" w:space="0" w:color="auto"/>
            </w:tcBorders>
            <w:shd w:val="clear" w:color="auto" w:fill="auto"/>
            <w:noWrap/>
            <w:vAlign w:val="center"/>
            <w:hideMark/>
          </w:tcPr>
          <w:p w14:paraId="33860543"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Civilité : Madame/Monsieur</w:t>
            </w:r>
          </w:p>
        </w:tc>
        <w:tc>
          <w:tcPr>
            <w:tcW w:w="3131" w:type="dxa"/>
            <w:tcBorders>
              <w:top w:val="nil"/>
              <w:left w:val="nil"/>
              <w:bottom w:val="single" w:sz="4" w:space="0" w:color="auto"/>
              <w:right w:val="single" w:sz="4" w:space="0" w:color="auto"/>
            </w:tcBorders>
            <w:shd w:val="clear" w:color="auto" w:fill="auto"/>
            <w:noWrap/>
            <w:vAlign w:val="bottom"/>
            <w:hideMark/>
          </w:tcPr>
          <w:p w14:paraId="3784994E" w14:textId="792ACA0F" w:rsidR="00465EC6" w:rsidRPr="00465EC6" w:rsidRDefault="00465EC6" w:rsidP="00465EC6">
            <w:pPr>
              <w:spacing w:after="0" w:line="240" w:lineRule="auto"/>
              <w:rPr>
                <w:rFonts w:eastAsia="Times New Roman" w:cs="Calibri"/>
                <w:color w:val="000000"/>
                <w:lang w:eastAsia="fr-FR"/>
              </w:rPr>
            </w:pPr>
            <w:permStart w:id="872484345"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872484345"/>
          </w:p>
        </w:tc>
      </w:tr>
      <w:tr w:rsidR="00465EC6" w:rsidRPr="00465EC6" w14:paraId="4536A949" w14:textId="77777777" w:rsidTr="00465EC6">
        <w:trPr>
          <w:trHeight w:val="310"/>
        </w:trPr>
        <w:tc>
          <w:tcPr>
            <w:tcW w:w="2900" w:type="dxa"/>
            <w:vMerge/>
            <w:tcBorders>
              <w:top w:val="nil"/>
              <w:left w:val="single" w:sz="4" w:space="0" w:color="auto"/>
              <w:bottom w:val="single" w:sz="4" w:space="0" w:color="auto"/>
              <w:right w:val="single" w:sz="4" w:space="0" w:color="auto"/>
            </w:tcBorders>
            <w:vAlign w:val="center"/>
            <w:hideMark/>
          </w:tcPr>
          <w:p w14:paraId="3BC9E4AA"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4B562A25"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Nom</w:t>
            </w:r>
          </w:p>
        </w:tc>
        <w:tc>
          <w:tcPr>
            <w:tcW w:w="3131" w:type="dxa"/>
            <w:tcBorders>
              <w:top w:val="nil"/>
              <w:left w:val="nil"/>
              <w:bottom w:val="single" w:sz="4" w:space="0" w:color="auto"/>
              <w:right w:val="single" w:sz="4" w:space="0" w:color="auto"/>
            </w:tcBorders>
            <w:shd w:val="clear" w:color="auto" w:fill="auto"/>
            <w:noWrap/>
            <w:vAlign w:val="bottom"/>
            <w:hideMark/>
          </w:tcPr>
          <w:p w14:paraId="439BA5DB" w14:textId="799693DD" w:rsidR="00465EC6" w:rsidRPr="00465EC6" w:rsidRDefault="00465EC6" w:rsidP="00465EC6">
            <w:pPr>
              <w:spacing w:after="0" w:line="240" w:lineRule="auto"/>
              <w:rPr>
                <w:rFonts w:eastAsia="Times New Roman" w:cs="Calibri"/>
                <w:color w:val="000000"/>
                <w:lang w:eastAsia="fr-FR"/>
              </w:rPr>
            </w:pPr>
            <w:permStart w:id="2052410162"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2052410162"/>
          </w:p>
        </w:tc>
      </w:tr>
      <w:tr w:rsidR="00465EC6" w:rsidRPr="00465EC6" w14:paraId="5EA7BB70" w14:textId="77777777" w:rsidTr="00465EC6">
        <w:trPr>
          <w:trHeight w:val="310"/>
        </w:trPr>
        <w:tc>
          <w:tcPr>
            <w:tcW w:w="2900" w:type="dxa"/>
            <w:vMerge/>
            <w:tcBorders>
              <w:top w:val="nil"/>
              <w:left w:val="single" w:sz="4" w:space="0" w:color="auto"/>
              <w:bottom w:val="single" w:sz="4" w:space="0" w:color="auto"/>
              <w:right w:val="single" w:sz="4" w:space="0" w:color="auto"/>
            </w:tcBorders>
            <w:vAlign w:val="center"/>
            <w:hideMark/>
          </w:tcPr>
          <w:p w14:paraId="5D09307B"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4495CC27"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Adresse</w:t>
            </w:r>
          </w:p>
        </w:tc>
        <w:tc>
          <w:tcPr>
            <w:tcW w:w="3131" w:type="dxa"/>
            <w:tcBorders>
              <w:top w:val="nil"/>
              <w:left w:val="nil"/>
              <w:bottom w:val="single" w:sz="4" w:space="0" w:color="auto"/>
              <w:right w:val="single" w:sz="4" w:space="0" w:color="auto"/>
            </w:tcBorders>
            <w:shd w:val="clear" w:color="auto" w:fill="auto"/>
            <w:noWrap/>
            <w:vAlign w:val="bottom"/>
            <w:hideMark/>
          </w:tcPr>
          <w:p w14:paraId="41C5DC78" w14:textId="20B36D37" w:rsidR="00465EC6" w:rsidRPr="00465EC6" w:rsidRDefault="00465EC6" w:rsidP="00465EC6">
            <w:pPr>
              <w:spacing w:after="0" w:line="240" w:lineRule="auto"/>
              <w:rPr>
                <w:rFonts w:eastAsia="Times New Roman" w:cs="Calibri"/>
                <w:color w:val="000000"/>
                <w:lang w:eastAsia="fr-FR"/>
              </w:rPr>
            </w:pPr>
            <w:permStart w:id="68121060"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68121060"/>
          </w:p>
        </w:tc>
      </w:tr>
      <w:tr w:rsidR="00465EC6" w:rsidRPr="00465EC6" w14:paraId="213995CD" w14:textId="77777777" w:rsidTr="00465EC6">
        <w:trPr>
          <w:trHeight w:val="310"/>
        </w:trPr>
        <w:tc>
          <w:tcPr>
            <w:tcW w:w="2900" w:type="dxa"/>
            <w:vMerge/>
            <w:tcBorders>
              <w:top w:val="nil"/>
              <w:left w:val="single" w:sz="4" w:space="0" w:color="auto"/>
              <w:bottom w:val="single" w:sz="4" w:space="0" w:color="auto"/>
              <w:right w:val="single" w:sz="4" w:space="0" w:color="auto"/>
            </w:tcBorders>
            <w:vAlign w:val="center"/>
            <w:hideMark/>
          </w:tcPr>
          <w:p w14:paraId="63CE9B57"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082A48C7"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CP</w:t>
            </w:r>
          </w:p>
        </w:tc>
        <w:tc>
          <w:tcPr>
            <w:tcW w:w="3131" w:type="dxa"/>
            <w:tcBorders>
              <w:top w:val="nil"/>
              <w:left w:val="nil"/>
              <w:bottom w:val="single" w:sz="4" w:space="0" w:color="auto"/>
              <w:right w:val="single" w:sz="4" w:space="0" w:color="auto"/>
            </w:tcBorders>
            <w:shd w:val="clear" w:color="auto" w:fill="auto"/>
            <w:noWrap/>
            <w:vAlign w:val="bottom"/>
            <w:hideMark/>
          </w:tcPr>
          <w:p w14:paraId="5936AA8C" w14:textId="1E718810" w:rsidR="00465EC6" w:rsidRPr="00465EC6" w:rsidRDefault="00465EC6" w:rsidP="00465EC6">
            <w:pPr>
              <w:spacing w:after="0" w:line="240" w:lineRule="auto"/>
              <w:rPr>
                <w:rFonts w:eastAsia="Times New Roman" w:cs="Calibri"/>
                <w:color w:val="000000"/>
                <w:lang w:eastAsia="fr-FR"/>
              </w:rPr>
            </w:pPr>
            <w:permStart w:id="2069520710"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2069520710"/>
          </w:p>
        </w:tc>
      </w:tr>
      <w:tr w:rsidR="00465EC6" w:rsidRPr="00465EC6" w14:paraId="14504369" w14:textId="77777777" w:rsidTr="00465EC6">
        <w:trPr>
          <w:trHeight w:val="310"/>
        </w:trPr>
        <w:tc>
          <w:tcPr>
            <w:tcW w:w="2900" w:type="dxa"/>
            <w:vMerge/>
            <w:tcBorders>
              <w:top w:val="nil"/>
              <w:left w:val="single" w:sz="4" w:space="0" w:color="auto"/>
              <w:bottom w:val="single" w:sz="4" w:space="0" w:color="auto"/>
              <w:right w:val="single" w:sz="4" w:space="0" w:color="auto"/>
            </w:tcBorders>
            <w:vAlign w:val="center"/>
            <w:hideMark/>
          </w:tcPr>
          <w:p w14:paraId="3934A440"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338E0FBB"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Ville</w:t>
            </w:r>
          </w:p>
        </w:tc>
        <w:tc>
          <w:tcPr>
            <w:tcW w:w="3131" w:type="dxa"/>
            <w:tcBorders>
              <w:top w:val="nil"/>
              <w:left w:val="nil"/>
              <w:bottom w:val="single" w:sz="4" w:space="0" w:color="auto"/>
              <w:right w:val="single" w:sz="4" w:space="0" w:color="auto"/>
            </w:tcBorders>
            <w:shd w:val="clear" w:color="auto" w:fill="auto"/>
            <w:noWrap/>
            <w:vAlign w:val="bottom"/>
            <w:hideMark/>
          </w:tcPr>
          <w:p w14:paraId="6BFE42A9" w14:textId="047D8051" w:rsidR="00465EC6" w:rsidRPr="00465EC6" w:rsidRDefault="00465EC6" w:rsidP="00465EC6">
            <w:pPr>
              <w:spacing w:after="0" w:line="240" w:lineRule="auto"/>
              <w:rPr>
                <w:rFonts w:eastAsia="Times New Roman" w:cs="Calibri"/>
                <w:color w:val="000000"/>
                <w:lang w:eastAsia="fr-FR"/>
              </w:rPr>
            </w:pPr>
            <w:permStart w:id="1523124953"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1523124953"/>
          </w:p>
        </w:tc>
      </w:tr>
      <w:tr w:rsidR="00465EC6" w:rsidRPr="00465EC6" w14:paraId="5A961DA0" w14:textId="77777777" w:rsidTr="00465EC6">
        <w:trPr>
          <w:trHeight w:val="310"/>
        </w:trPr>
        <w:tc>
          <w:tcPr>
            <w:tcW w:w="2900" w:type="dxa"/>
            <w:vMerge/>
            <w:tcBorders>
              <w:top w:val="nil"/>
              <w:left w:val="single" w:sz="4" w:space="0" w:color="auto"/>
              <w:bottom w:val="single" w:sz="4" w:space="0" w:color="auto"/>
              <w:right w:val="single" w:sz="4" w:space="0" w:color="auto"/>
            </w:tcBorders>
            <w:vAlign w:val="center"/>
            <w:hideMark/>
          </w:tcPr>
          <w:p w14:paraId="6636C9EA"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5EED0DBE"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Téléphone</w:t>
            </w:r>
          </w:p>
        </w:tc>
        <w:tc>
          <w:tcPr>
            <w:tcW w:w="3131" w:type="dxa"/>
            <w:tcBorders>
              <w:top w:val="nil"/>
              <w:left w:val="nil"/>
              <w:bottom w:val="single" w:sz="4" w:space="0" w:color="auto"/>
              <w:right w:val="single" w:sz="4" w:space="0" w:color="auto"/>
            </w:tcBorders>
            <w:shd w:val="clear" w:color="auto" w:fill="auto"/>
            <w:noWrap/>
            <w:vAlign w:val="bottom"/>
            <w:hideMark/>
          </w:tcPr>
          <w:p w14:paraId="473515E7" w14:textId="5DB0673C" w:rsidR="00465EC6" w:rsidRPr="00465EC6" w:rsidRDefault="00465EC6" w:rsidP="00465EC6">
            <w:pPr>
              <w:spacing w:after="0" w:line="240" w:lineRule="auto"/>
              <w:rPr>
                <w:rFonts w:eastAsia="Times New Roman" w:cs="Calibri"/>
                <w:color w:val="000000"/>
                <w:lang w:eastAsia="fr-FR"/>
              </w:rPr>
            </w:pPr>
            <w:permStart w:id="1570577318"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1570577318"/>
          </w:p>
        </w:tc>
      </w:tr>
      <w:tr w:rsidR="00465EC6" w:rsidRPr="00465EC6" w14:paraId="50EB4211" w14:textId="77777777" w:rsidTr="00465EC6">
        <w:trPr>
          <w:trHeight w:val="310"/>
        </w:trPr>
        <w:tc>
          <w:tcPr>
            <w:tcW w:w="2900" w:type="dxa"/>
            <w:vMerge/>
            <w:tcBorders>
              <w:top w:val="nil"/>
              <w:left w:val="single" w:sz="4" w:space="0" w:color="auto"/>
              <w:bottom w:val="single" w:sz="4" w:space="0" w:color="auto"/>
              <w:right w:val="single" w:sz="4" w:space="0" w:color="auto"/>
            </w:tcBorders>
            <w:vAlign w:val="center"/>
            <w:hideMark/>
          </w:tcPr>
          <w:p w14:paraId="4BFB73BE"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08941A17"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Fax</w:t>
            </w:r>
          </w:p>
        </w:tc>
        <w:tc>
          <w:tcPr>
            <w:tcW w:w="3131" w:type="dxa"/>
            <w:tcBorders>
              <w:top w:val="nil"/>
              <w:left w:val="nil"/>
              <w:bottom w:val="single" w:sz="4" w:space="0" w:color="auto"/>
              <w:right w:val="single" w:sz="4" w:space="0" w:color="auto"/>
            </w:tcBorders>
            <w:shd w:val="clear" w:color="auto" w:fill="auto"/>
            <w:noWrap/>
            <w:vAlign w:val="bottom"/>
            <w:hideMark/>
          </w:tcPr>
          <w:p w14:paraId="34B9A492" w14:textId="53755165" w:rsidR="00465EC6" w:rsidRPr="00465EC6" w:rsidRDefault="00465EC6" w:rsidP="00465EC6">
            <w:pPr>
              <w:spacing w:after="0" w:line="240" w:lineRule="auto"/>
              <w:rPr>
                <w:rFonts w:eastAsia="Times New Roman" w:cs="Calibri"/>
                <w:color w:val="000000"/>
                <w:lang w:eastAsia="fr-FR"/>
              </w:rPr>
            </w:pPr>
            <w:permStart w:id="331616610"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331616610"/>
          </w:p>
        </w:tc>
      </w:tr>
      <w:tr w:rsidR="00465EC6" w:rsidRPr="00465EC6" w14:paraId="54621F08" w14:textId="77777777" w:rsidTr="00465EC6">
        <w:trPr>
          <w:trHeight w:val="310"/>
        </w:trPr>
        <w:tc>
          <w:tcPr>
            <w:tcW w:w="2900" w:type="dxa"/>
            <w:vMerge/>
            <w:tcBorders>
              <w:top w:val="nil"/>
              <w:left w:val="single" w:sz="4" w:space="0" w:color="auto"/>
              <w:bottom w:val="single" w:sz="4" w:space="0" w:color="auto"/>
              <w:right w:val="single" w:sz="4" w:space="0" w:color="auto"/>
            </w:tcBorders>
            <w:vAlign w:val="center"/>
            <w:hideMark/>
          </w:tcPr>
          <w:p w14:paraId="6C525586" w14:textId="77777777" w:rsidR="00465EC6" w:rsidRPr="00465EC6" w:rsidRDefault="00465EC6" w:rsidP="00465EC6">
            <w:pPr>
              <w:spacing w:after="0" w:line="240" w:lineRule="auto"/>
              <w:rPr>
                <w:rFonts w:eastAsia="Times New Roman" w:cs="Calibri"/>
                <w:color w:val="000000"/>
                <w:sz w:val="24"/>
                <w:szCs w:val="24"/>
                <w:lang w:eastAsia="fr-FR"/>
              </w:rPr>
            </w:pPr>
          </w:p>
        </w:tc>
        <w:tc>
          <w:tcPr>
            <w:tcW w:w="2900" w:type="dxa"/>
            <w:tcBorders>
              <w:top w:val="nil"/>
              <w:left w:val="nil"/>
              <w:bottom w:val="single" w:sz="4" w:space="0" w:color="auto"/>
              <w:right w:val="single" w:sz="4" w:space="0" w:color="auto"/>
            </w:tcBorders>
            <w:shd w:val="clear" w:color="auto" w:fill="auto"/>
            <w:noWrap/>
            <w:vAlign w:val="center"/>
            <w:hideMark/>
          </w:tcPr>
          <w:p w14:paraId="2DA7DD3B" w14:textId="77777777" w:rsidR="00465EC6" w:rsidRPr="00465EC6" w:rsidRDefault="00465EC6" w:rsidP="00465EC6">
            <w:pPr>
              <w:spacing w:after="0" w:line="240" w:lineRule="auto"/>
              <w:rPr>
                <w:rFonts w:eastAsia="Times New Roman" w:cs="Calibri"/>
                <w:color w:val="000000"/>
                <w:sz w:val="24"/>
                <w:szCs w:val="24"/>
                <w:lang w:eastAsia="fr-FR"/>
              </w:rPr>
            </w:pPr>
            <w:r w:rsidRPr="00465EC6">
              <w:rPr>
                <w:rFonts w:eastAsia="Times New Roman" w:cs="Calibri"/>
                <w:color w:val="000000"/>
                <w:sz w:val="24"/>
                <w:szCs w:val="24"/>
                <w:lang w:eastAsia="fr-FR"/>
              </w:rPr>
              <w:t>Adresse e-mail</w:t>
            </w:r>
          </w:p>
        </w:tc>
        <w:tc>
          <w:tcPr>
            <w:tcW w:w="3131" w:type="dxa"/>
            <w:tcBorders>
              <w:top w:val="nil"/>
              <w:left w:val="nil"/>
              <w:bottom w:val="single" w:sz="4" w:space="0" w:color="auto"/>
              <w:right w:val="single" w:sz="4" w:space="0" w:color="auto"/>
            </w:tcBorders>
            <w:shd w:val="clear" w:color="auto" w:fill="auto"/>
            <w:noWrap/>
            <w:vAlign w:val="bottom"/>
            <w:hideMark/>
          </w:tcPr>
          <w:p w14:paraId="1BDEFB79" w14:textId="56C07F69" w:rsidR="00465EC6" w:rsidRPr="00465EC6" w:rsidRDefault="00465EC6" w:rsidP="00465EC6">
            <w:pPr>
              <w:spacing w:after="0" w:line="240" w:lineRule="auto"/>
              <w:rPr>
                <w:rFonts w:eastAsia="Times New Roman" w:cs="Calibri"/>
                <w:color w:val="000000"/>
                <w:lang w:eastAsia="fr-FR"/>
              </w:rPr>
            </w:pPr>
            <w:permStart w:id="282029396" w:edGrp="everyone"/>
            <w:r w:rsidRPr="00465EC6">
              <w:rPr>
                <w:rFonts w:eastAsia="Times New Roman" w:cs="Calibri"/>
                <w:color w:val="000000"/>
                <w:lang w:eastAsia="fr-FR"/>
              </w:rPr>
              <w:t> </w:t>
            </w:r>
            <w:r w:rsidR="0079143B" w:rsidRPr="00465EC6">
              <w:rPr>
                <w:rFonts w:eastAsia="Times New Roman" w:cs="Calibri"/>
                <w:color w:val="000000"/>
                <w:lang w:eastAsia="fr-FR"/>
              </w:rPr>
              <w:t> </w:t>
            </w:r>
            <w:r w:rsidR="0079143B">
              <w:rPr>
                <w:rFonts w:eastAsia="Times New Roman" w:cs="Calibri"/>
                <w:color w:val="000000"/>
                <w:lang w:eastAsia="fr-FR"/>
              </w:rPr>
              <w:t xml:space="preserve">                                                           </w:t>
            </w:r>
            <w:permEnd w:id="282029396"/>
          </w:p>
        </w:tc>
      </w:tr>
    </w:tbl>
    <w:p w14:paraId="1DB19CBD" w14:textId="77226AFE" w:rsidR="00465EC6" w:rsidRDefault="00465EC6" w:rsidP="00694808">
      <w:pPr>
        <w:jc w:val="both"/>
        <w:rPr>
          <w:color w:val="000000" w:themeColor="text1"/>
          <w:sz w:val="24"/>
          <w:szCs w:val="24"/>
        </w:rPr>
      </w:pPr>
    </w:p>
    <w:p w14:paraId="7E6F80F0" w14:textId="77777777" w:rsidR="00465EC6" w:rsidRDefault="00465EC6">
      <w:pPr>
        <w:spacing w:after="160" w:line="259" w:lineRule="auto"/>
        <w:rPr>
          <w:color w:val="000000" w:themeColor="text1"/>
          <w:sz w:val="24"/>
          <w:szCs w:val="24"/>
        </w:rPr>
      </w:pPr>
      <w:r>
        <w:rPr>
          <w:color w:val="000000" w:themeColor="text1"/>
          <w:sz w:val="24"/>
          <w:szCs w:val="24"/>
        </w:rPr>
        <w:br w:type="page"/>
      </w:r>
    </w:p>
    <w:p w14:paraId="790AD41A" w14:textId="3C8B5D82" w:rsidR="00465EC6" w:rsidRPr="00052F19" w:rsidRDefault="00247CA5" w:rsidP="00612C03">
      <w:pPr>
        <w:jc w:val="both"/>
        <w:rPr>
          <w:color w:val="000000" w:themeColor="text1"/>
          <w:sz w:val="24"/>
          <w:szCs w:val="24"/>
        </w:rPr>
      </w:pPr>
      <w:r>
        <w:rPr>
          <w:color w:val="000000" w:themeColor="text1"/>
          <w:sz w:val="24"/>
          <w:szCs w:val="24"/>
        </w:rPr>
        <w:lastRenderedPageBreak/>
        <w:t xml:space="preserve">2.- Informations relatives aux communes et aux populations. </w:t>
      </w:r>
      <w:bookmarkStart w:id="1" w:name="_Hlk530739768"/>
      <w:r>
        <w:rPr>
          <w:color w:val="000000" w:themeColor="text1"/>
          <w:sz w:val="24"/>
          <w:szCs w:val="24"/>
        </w:rPr>
        <w:t>Dans le cas où il n’y a pas assez de lignes, merci de dupliquer le tableau autant de fois que nécessaire.</w:t>
      </w:r>
      <w:bookmarkEnd w:id="1"/>
      <w:r w:rsidR="00465EC6">
        <w:rPr>
          <w:color w:val="000000" w:themeColor="text1"/>
          <w:sz w:val="24"/>
          <w:szCs w:val="24"/>
        </w:rPr>
        <w:t xml:space="preserve"> </w:t>
      </w:r>
      <w:r w:rsidR="00465EC6" w:rsidRPr="00052F19">
        <w:rPr>
          <w:color w:val="000000" w:themeColor="text1"/>
          <w:sz w:val="24"/>
          <w:szCs w:val="24"/>
        </w:rPr>
        <w:t xml:space="preserve">(Voir annexe </w:t>
      </w:r>
      <w:r w:rsidR="00052F19" w:rsidRPr="00052F19">
        <w:rPr>
          <w:color w:val="000000" w:themeColor="text1"/>
          <w:sz w:val="24"/>
          <w:szCs w:val="24"/>
        </w:rPr>
        <w:t>1</w:t>
      </w:r>
      <w:r w:rsidR="00465EC6" w:rsidRPr="00052F19">
        <w:rPr>
          <w:color w:val="000000" w:themeColor="text1"/>
          <w:sz w:val="24"/>
          <w:szCs w:val="24"/>
        </w:rPr>
        <w:t>)</w:t>
      </w:r>
    </w:p>
    <w:p w14:paraId="2FD6D3CA" w14:textId="125EC567" w:rsidR="00247CA5" w:rsidRDefault="00247CA5" w:rsidP="00694808">
      <w:pPr>
        <w:jc w:val="both"/>
        <w:rPr>
          <w:color w:val="000000" w:themeColor="text1"/>
          <w:sz w:val="24"/>
          <w:szCs w:val="24"/>
        </w:rPr>
      </w:pPr>
      <w:r w:rsidRPr="00052F19">
        <w:rPr>
          <w:color w:val="000000" w:themeColor="text1"/>
          <w:sz w:val="24"/>
          <w:szCs w:val="24"/>
        </w:rPr>
        <w:t xml:space="preserve">3.- Informations relatives aux </w:t>
      </w:r>
      <w:r w:rsidR="00E66C60" w:rsidRPr="00052F19">
        <w:rPr>
          <w:color w:val="000000" w:themeColor="text1"/>
          <w:sz w:val="24"/>
          <w:szCs w:val="24"/>
        </w:rPr>
        <w:t>déchetteries</w:t>
      </w:r>
      <w:r w:rsidRPr="00052F19">
        <w:rPr>
          <w:color w:val="000000" w:themeColor="text1"/>
          <w:sz w:val="24"/>
          <w:szCs w:val="24"/>
        </w:rPr>
        <w:t xml:space="preserve"> acceptant les DDS ménagers. Dans le cas où il n’y a pas assez de lignes, merci de dupliquer le tableau autant de fois que nécessaire.</w:t>
      </w:r>
      <w:r w:rsidR="00465EC6" w:rsidRPr="00052F19">
        <w:rPr>
          <w:color w:val="000000" w:themeColor="text1"/>
          <w:sz w:val="24"/>
          <w:szCs w:val="24"/>
        </w:rPr>
        <w:t xml:space="preserve"> (Voir annexe </w:t>
      </w:r>
      <w:r w:rsidR="00052F19" w:rsidRPr="00052F19">
        <w:rPr>
          <w:color w:val="000000" w:themeColor="text1"/>
          <w:sz w:val="24"/>
          <w:szCs w:val="24"/>
        </w:rPr>
        <w:t>2</w:t>
      </w:r>
      <w:r w:rsidR="00465EC6" w:rsidRPr="00052F19">
        <w:rPr>
          <w:color w:val="000000" w:themeColor="text1"/>
          <w:sz w:val="24"/>
          <w:szCs w:val="24"/>
        </w:rPr>
        <w:t>)</w:t>
      </w:r>
    </w:p>
    <w:bookmarkEnd w:id="0"/>
    <w:p w14:paraId="6BF6A484" w14:textId="173DA56A" w:rsidR="00C936ED" w:rsidRDefault="008822E1" w:rsidP="00694808">
      <w:pPr>
        <w:jc w:val="both"/>
        <w:rPr>
          <w:color w:val="000000" w:themeColor="text1"/>
          <w:sz w:val="24"/>
          <w:szCs w:val="24"/>
        </w:rPr>
      </w:pPr>
      <w:r>
        <w:rPr>
          <w:color w:val="000000" w:themeColor="text1"/>
          <w:sz w:val="24"/>
          <w:szCs w:val="24"/>
        </w:rPr>
        <w:t>4</w:t>
      </w:r>
      <w:r w:rsidR="00247CA5">
        <w:rPr>
          <w:color w:val="000000" w:themeColor="text1"/>
          <w:sz w:val="24"/>
          <w:szCs w:val="24"/>
        </w:rPr>
        <w:t xml:space="preserve">.- </w:t>
      </w:r>
      <w:r w:rsidR="00C936ED">
        <w:rPr>
          <w:color w:val="000000" w:themeColor="text1"/>
          <w:sz w:val="24"/>
          <w:szCs w:val="24"/>
        </w:rPr>
        <w:t>La COLLECTIVITE opte pour l’option</w:t>
      </w:r>
      <w:r w:rsidR="00880E71">
        <w:rPr>
          <w:color w:val="000000" w:themeColor="text1"/>
          <w:sz w:val="24"/>
          <w:szCs w:val="24"/>
        </w:rPr>
        <w:t xml:space="preserve"> de paiement des soutiens financiers</w:t>
      </w:r>
      <w:r w:rsidR="00C936ED">
        <w:rPr>
          <w:color w:val="000000" w:themeColor="text1"/>
          <w:sz w:val="24"/>
          <w:szCs w:val="24"/>
        </w:rPr>
        <w:t> (</w:t>
      </w:r>
      <w:r w:rsidR="00C936ED" w:rsidRPr="00273722">
        <w:rPr>
          <w:b/>
          <w:color w:val="000000" w:themeColor="text1"/>
          <w:sz w:val="24"/>
          <w:szCs w:val="24"/>
        </w:rPr>
        <w:t>SE RAPPORTER IMPERATIVEMENT A L’ARTICLE 4 DES CONDITIONS GENERALES puis barrer la mention inutile</w:t>
      </w:r>
      <w:r w:rsidR="00C936ED">
        <w:rPr>
          <w:color w:val="000000" w:themeColor="text1"/>
          <w:sz w:val="24"/>
          <w:szCs w:val="24"/>
        </w:rPr>
        <w:t>) :</w:t>
      </w:r>
    </w:p>
    <w:p w14:paraId="362C8C81" w14:textId="29125F42" w:rsidR="00C936ED" w:rsidRDefault="00C936ED" w:rsidP="00273722">
      <w:pPr>
        <w:ind w:left="2124" w:firstLine="708"/>
        <w:jc w:val="both"/>
        <w:rPr>
          <w:color w:val="000000" w:themeColor="text1"/>
          <w:sz w:val="24"/>
          <w:szCs w:val="24"/>
        </w:rPr>
      </w:pPr>
      <w:r>
        <w:rPr>
          <w:color w:val="000000" w:themeColor="text1"/>
          <w:sz w:val="24"/>
          <w:szCs w:val="24"/>
        </w:rPr>
        <w:t>« N, N+1 »</w:t>
      </w:r>
      <w:r w:rsidR="00606FDE">
        <w:rPr>
          <w:rStyle w:val="Appelnotedebasdep"/>
          <w:color w:val="000000" w:themeColor="text1"/>
          <w:sz w:val="24"/>
          <w:szCs w:val="24"/>
        </w:rPr>
        <w:footnoteReference w:id="1"/>
      </w:r>
    </w:p>
    <w:p w14:paraId="2B7D3AE6" w14:textId="1FC685D0" w:rsidR="00C85721" w:rsidRDefault="00C936ED" w:rsidP="00273722">
      <w:pPr>
        <w:ind w:left="2124" w:firstLine="708"/>
        <w:jc w:val="both"/>
        <w:rPr>
          <w:color w:val="000000" w:themeColor="text1"/>
          <w:sz w:val="24"/>
          <w:szCs w:val="24"/>
        </w:rPr>
      </w:pPr>
      <w:r>
        <w:rPr>
          <w:color w:val="000000" w:themeColor="text1"/>
          <w:sz w:val="24"/>
          <w:szCs w:val="24"/>
        </w:rPr>
        <w:t>« </w:t>
      </w:r>
      <w:r w:rsidRPr="00F902BD">
        <w:rPr>
          <w:color w:val="000000" w:themeColor="text1"/>
          <w:sz w:val="24"/>
          <w:szCs w:val="24"/>
        </w:rPr>
        <w:t>N-1, N</w:t>
      </w:r>
      <w:r>
        <w:rPr>
          <w:color w:val="000000" w:themeColor="text1"/>
          <w:sz w:val="24"/>
          <w:szCs w:val="24"/>
        </w:rPr>
        <w:t> » </w:t>
      </w:r>
    </w:p>
    <w:p w14:paraId="28556F35" w14:textId="77777777" w:rsidR="00C85721" w:rsidRDefault="00C85721" w:rsidP="00694808">
      <w:pPr>
        <w:jc w:val="both"/>
        <w:rPr>
          <w:color w:val="000000" w:themeColor="text1"/>
          <w:sz w:val="24"/>
          <w:szCs w:val="24"/>
        </w:rPr>
      </w:pPr>
    </w:p>
    <w:p w14:paraId="704912E2" w14:textId="72BA6371" w:rsidR="00694808" w:rsidRPr="006E681A" w:rsidRDefault="00694808" w:rsidP="00E844C3">
      <w:pPr>
        <w:spacing w:after="0"/>
        <w:jc w:val="both"/>
        <w:rPr>
          <w:b/>
          <w:color w:val="000000" w:themeColor="text1"/>
          <w:sz w:val="24"/>
          <w:szCs w:val="24"/>
        </w:rPr>
      </w:pPr>
      <w:r w:rsidRPr="006E681A">
        <w:rPr>
          <w:b/>
          <w:color w:val="000000" w:themeColor="text1"/>
          <w:sz w:val="24"/>
          <w:szCs w:val="24"/>
          <w:u w:val="single"/>
        </w:rPr>
        <w:t>II. CONDITIONS GENERALES</w:t>
      </w:r>
    </w:p>
    <w:p w14:paraId="25ADA0BD" w14:textId="77777777" w:rsidR="00526714" w:rsidRDefault="00526714" w:rsidP="00273722">
      <w:pPr>
        <w:spacing w:after="0"/>
        <w:jc w:val="both"/>
        <w:rPr>
          <w:color w:val="000000" w:themeColor="text1"/>
          <w:sz w:val="24"/>
          <w:szCs w:val="24"/>
        </w:rPr>
      </w:pPr>
    </w:p>
    <w:p w14:paraId="10A7B920" w14:textId="262923E6" w:rsidR="003D389A" w:rsidRDefault="003D389A" w:rsidP="003D389A">
      <w:pPr>
        <w:jc w:val="both"/>
        <w:rPr>
          <w:color w:val="000000" w:themeColor="text1"/>
          <w:sz w:val="24"/>
          <w:szCs w:val="24"/>
        </w:rPr>
      </w:pPr>
      <w:r w:rsidRPr="003D389A">
        <w:rPr>
          <w:color w:val="000000" w:themeColor="text1"/>
          <w:sz w:val="24"/>
          <w:szCs w:val="24"/>
        </w:rPr>
        <w:t>« </w:t>
      </w:r>
      <w:r w:rsidRPr="003D389A">
        <w:rPr>
          <w:i/>
          <w:color w:val="000000" w:themeColor="text1"/>
          <w:sz w:val="24"/>
          <w:szCs w:val="24"/>
        </w:rPr>
        <w:t>DDS ménagers</w:t>
      </w:r>
      <w:r w:rsidRPr="003D389A">
        <w:rPr>
          <w:color w:val="000000" w:themeColor="text1"/>
          <w:sz w:val="24"/>
          <w:szCs w:val="24"/>
        </w:rPr>
        <w:t xml:space="preserve"> » désigne </w:t>
      </w:r>
      <w:r>
        <w:rPr>
          <w:color w:val="000000" w:themeColor="text1"/>
          <w:sz w:val="24"/>
          <w:szCs w:val="24"/>
        </w:rPr>
        <w:t xml:space="preserve">les déchets ménagers issus des produits des catégories de l’article R 543-228 du code de l’environnement pour lesquelles EcoDDS est agréée, et mentionnés dans l’arrêté produits du 16 août 2012 </w:t>
      </w:r>
      <w:r w:rsidRPr="003D389A">
        <w:rPr>
          <w:color w:val="000000" w:themeColor="text1"/>
          <w:sz w:val="24"/>
          <w:szCs w:val="24"/>
        </w:rPr>
        <w:t>fixant la liste des produits chimiques pouvant</w:t>
      </w:r>
      <w:r>
        <w:rPr>
          <w:color w:val="000000" w:themeColor="text1"/>
          <w:sz w:val="24"/>
          <w:szCs w:val="24"/>
        </w:rPr>
        <w:t xml:space="preserve"> </w:t>
      </w:r>
      <w:r w:rsidRPr="003D389A">
        <w:rPr>
          <w:color w:val="000000" w:themeColor="text1"/>
          <w:sz w:val="24"/>
          <w:szCs w:val="24"/>
        </w:rPr>
        <w:t>présenter un risque significatif pour la santé et l'environnement</w:t>
      </w:r>
      <w:r>
        <w:rPr>
          <w:color w:val="000000" w:themeColor="text1"/>
          <w:sz w:val="24"/>
          <w:szCs w:val="24"/>
        </w:rPr>
        <w:t xml:space="preserve"> </w:t>
      </w:r>
      <w:r w:rsidRPr="003D389A">
        <w:rPr>
          <w:color w:val="000000" w:themeColor="text1"/>
          <w:sz w:val="24"/>
          <w:szCs w:val="24"/>
        </w:rPr>
        <w:t>prévue aux I et III de l'article R. 543-228 du code de l'environnement</w:t>
      </w:r>
      <w:r>
        <w:rPr>
          <w:color w:val="000000" w:themeColor="text1"/>
          <w:sz w:val="24"/>
          <w:szCs w:val="24"/>
        </w:rPr>
        <w:t xml:space="preserve"> </w:t>
      </w:r>
      <w:r w:rsidRPr="003D389A">
        <w:rPr>
          <w:color w:val="000000" w:themeColor="text1"/>
          <w:sz w:val="24"/>
          <w:szCs w:val="24"/>
        </w:rPr>
        <w:t>ainsi que les critères prévus au 1° du II du même article</w:t>
      </w:r>
      <w:r>
        <w:rPr>
          <w:color w:val="000000" w:themeColor="text1"/>
          <w:sz w:val="24"/>
          <w:szCs w:val="24"/>
        </w:rPr>
        <w:t>.</w:t>
      </w:r>
    </w:p>
    <w:p w14:paraId="72D64AF4" w14:textId="5B3FA669" w:rsidR="00B23013" w:rsidRPr="003D389A" w:rsidRDefault="00B23013" w:rsidP="003D389A">
      <w:pPr>
        <w:jc w:val="both"/>
        <w:rPr>
          <w:color w:val="000000" w:themeColor="text1"/>
          <w:sz w:val="24"/>
          <w:szCs w:val="24"/>
        </w:rPr>
      </w:pPr>
      <w:r>
        <w:rPr>
          <w:color w:val="000000" w:themeColor="text1"/>
          <w:sz w:val="24"/>
          <w:szCs w:val="24"/>
        </w:rPr>
        <w:t>« </w:t>
      </w:r>
      <w:r w:rsidRPr="00B23013">
        <w:rPr>
          <w:i/>
          <w:color w:val="000000" w:themeColor="text1"/>
          <w:sz w:val="24"/>
          <w:szCs w:val="24"/>
        </w:rPr>
        <w:t>Conteneur</w:t>
      </w:r>
      <w:r>
        <w:rPr>
          <w:color w:val="000000" w:themeColor="text1"/>
          <w:sz w:val="24"/>
          <w:szCs w:val="24"/>
        </w:rPr>
        <w:t xml:space="preserve"> » désigne </w:t>
      </w:r>
      <w:r w:rsidR="004C30FC">
        <w:rPr>
          <w:color w:val="000000" w:themeColor="text1"/>
          <w:sz w:val="24"/>
          <w:szCs w:val="24"/>
        </w:rPr>
        <w:t>les récipients destinés à collecter les DDS ménagers puis à les transporter.</w:t>
      </w:r>
    </w:p>
    <w:p w14:paraId="3E666276" w14:textId="256563F1" w:rsidR="00694808" w:rsidRPr="006E681A" w:rsidRDefault="00694808" w:rsidP="00694808">
      <w:pPr>
        <w:jc w:val="both"/>
        <w:rPr>
          <w:b/>
          <w:color w:val="000000" w:themeColor="text1"/>
          <w:sz w:val="24"/>
          <w:szCs w:val="24"/>
        </w:rPr>
      </w:pPr>
      <w:r w:rsidRPr="006E681A">
        <w:rPr>
          <w:b/>
          <w:color w:val="000000" w:themeColor="text1"/>
          <w:sz w:val="24"/>
          <w:szCs w:val="24"/>
        </w:rPr>
        <w:t>Article 1.- Contractualisation et entrée en vigueur</w:t>
      </w:r>
    </w:p>
    <w:p w14:paraId="78DC142B"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1.1.- Toute collectivité territoriale ou tout groupement de collectivités territoriales </w:t>
      </w:r>
    </w:p>
    <w:p w14:paraId="2DFEA484" w14:textId="28FB6CE5" w:rsidR="00694808" w:rsidRPr="00515A91" w:rsidRDefault="005C3F4B" w:rsidP="00694808">
      <w:pPr>
        <w:numPr>
          <w:ilvl w:val="0"/>
          <w:numId w:val="20"/>
        </w:numPr>
        <w:jc w:val="both"/>
        <w:rPr>
          <w:sz w:val="24"/>
          <w:szCs w:val="24"/>
        </w:rPr>
      </w:pPr>
      <w:proofErr w:type="gramStart"/>
      <w:r>
        <w:rPr>
          <w:sz w:val="24"/>
          <w:szCs w:val="24"/>
        </w:rPr>
        <w:t>p</w:t>
      </w:r>
      <w:r w:rsidR="00515A91" w:rsidRPr="00515A91">
        <w:rPr>
          <w:sz w:val="24"/>
          <w:szCs w:val="24"/>
        </w:rPr>
        <w:t>ossédant</w:t>
      </w:r>
      <w:proofErr w:type="gramEnd"/>
      <w:r w:rsidR="00694808" w:rsidRPr="00515A91">
        <w:rPr>
          <w:sz w:val="24"/>
          <w:szCs w:val="24"/>
        </w:rPr>
        <w:t xml:space="preserve"> la compétence en matière de collecte séparée des DDS ménagers</w:t>
      </w:r>
      <w:r>
        <w:rPr>
          <w:sz w:val="24"/>
          <w:szCs w:val="24"/>
        </w:rPr>
        <w:t>,</w:t>
      </w:r>
    </w:p>
    <w:p w14:paraId="1CFA2F33" w14:textId="5663ECE1" w:rsidR="00694808" w:rsidRPr="00466688" w:rsidRDefault="00694808" w:rsidP="00694808">
      <w:pPr>
        <w:numPr>
          <w:ilvl w:val="0"/>
          <w:numId w:val="20"/>
        </w:numPr>
        <w:jc w:val="both"/>
        <w:rPr>
          <w:color w:val="000000" w:themeColor="text1"/>
          <w:sz w:val="24"/>
          <w:szCs w:val="24"/>
        </w:rPr>
      </w:pPr>
      <w:proofErr w:type="gramStart"/>
      <w:r w:rsidRPr="00466688">
        <w:rPr>
          <w:color w:val="000000" w:themeColor="text1"/>
          <w:sz w:val="24"/>
          <w:szCs w:val="24"/>
        </w:rPr>
        <w:t>qui</w:t>
      </w:r>
      <w:proofErr w:type="gramEnd"/>
      <w:r w:rsidRPr="00466688">
        <w:rPr>
          <w:color w:val="000000" w:themeColor="text1"/>
          <w:sz w:val="24"/>
          <w:szCs w:val="24"/>
        </w:rPr>
        <w:t xml:space="preserve"> a mis en place un service public de collecte séparée des DDS</w:t>
      </w:r>
      <w:r>
        <w:rPr>
          <w:color w:val="000000" w:themeColor="text1"/>
          <w:sz w:val="24"/>
          <w:szCs w:val="24"/>
        </w:rPr>
        <w:t xml:space="preserve"> ménagers</w:t>
      </w:r>
      <w:r w:rsidRPr="00466688">
        <w:rPr>
          <w:color w:val="000000" w:themeColor="text1"/>
          <w:sz w:val="24"/>
          <w:szCs w:val="24"/>
        </w:rPr>
        <w:t xml:space="preserve"> dont les performances, avec les autres dispositifs, sont compatibles avec l’atteinte des objectifs de collecte séparée définis dans le cahier des charges de la filière</w:t>
      </w:r>
      <w:r w:rsidR="005C3F4B">
        <w:rPr>
          <w:color w:val="000000" w:themeColor="text1"/>
          <w:sz w:val="24"/>
          <w:szCs w:val="24"/>
        </w:rPr>
        <w:t>,</w:t>
      </w:r>
    </w:p>
    <w:p w14:paraId="014041E3" w14:textId="3B6B6D8B" w:rsidR="00694808" w:rsidRPr="00465EC6" w:rsidRDefault="00694808" w:rsidP="00694808">
      <w:pPr>
        <w:numPr>
          <w:ilvl w:val="0"/>
          <w:numId w:val="20"/>
        </w:numPr>
        <w:jc w:val="both"/>
        <w:rPr>
          <w:color w:val="000000" w:themeColor="text1"/>
          <w:sz w:val="24"/>
          <w:szCs w:val="24"/>
        </w:rPr>
      </w:pPr>
      <w:proofErr w:type="gramStart"/>
      <w:r w:rsidRPr="006E681A">
        <w:rPr>
          <w:color w:val="000000" w:themeColor="text1"/>
          <w:sz w:val="24"/>
          <w:szCs w:val="24"/>
        </w:rPr>
        <w:t>et</w:t>
      </w:r>
      <w:proofErr w:type="gramEnd"/>
      <w:r w:rsidRPr="006E681A">
        <w:rPr>
          <w:color w:val="000000" w:themeColor="text1"/>
          <w:sz w:val="24"/>
          <w:szCs w:val="24"/>
        </w:rPr>
        <w:t xml:space="preserve"> qui en fait la demande à EcoDDS, </w:t>
      </w:r>
      <w:r w:rsidRPr="00465EC6">
        <w:rPr>
          <w:color w:val="000000" w:themeColor="text1"/>
          <w:sz w:val="24"/>
          <w:szCs w:val="24"/>
        </w:rPr>
        <w:t>peut conclure une convention-type avec EcoDDS.</w:t>
      </w:r>
    </w:p>
    <w:p w14:paraId="192C4EB9" w14:textId="5BE8E289" w:rsidR="00694808" w:rsidRDefault="00FB1A02" w:rsidP="00694808">
      <w:pPr>
        <w:jc w:val="both"/>
        <w:rPr>
          <w:color w:val="000000" w:themeColor="text1"/>
          <w:sz w:val="24"/>
          <w:szCs w:val="24"/>
        </w:rPr>
      </w:pPr>
      <w:r>
        <w:rPr>
          <w:color w:val="000000" w:themeColor="text1"/>
          <w:sz w:val="24"/>
          <w:szCs w:val="24"/>
        </w:rPr>
        <w:t>La compétence en matière de collecte séparée des DDS ménagers constitue une condition déterminante du consentement d’EcoDDS pour la conclusion de la présente convention.</w:t>
      </w:r>
    </w:p>
    <w:p w14:paraId="10478428" w14:textId="77777777" w:rsidR="00F357C5" w:rsidRDefault="00F357C5" w:rsidP="00694808">
      <w:pPr>
        <w:jc w:val="both"/>
        <w:rPr>
          <w:color w:val="000000" w:themeColor="text1"/>
          <w:sz w:val="24"/>
          <w:szCs w:val="24"/>
        </w:rPr>
      </w:pPr>
    </w:p>
    <w:p w14:paraId="53D4DDF5" w14:textId="77777777" w:rsidR="00694808" w:rsidRPr="006E681A" w:rsidRDefault="00694808" w:rsidP="00694808">
      <w:pPr>
        <w:jc w:val="both"/>
        <w:rPr>
          <w:color w:val="000000" w:themeColor="text1"/>
          <w:sz w:val="24"/>
          <w:szCs w:val="24"/>
        </w:rPr>
      </w:pPr>
      <w:r w:rsidRPr="006E681A">
        <w:rPr>
          <w:color w:val="000000" w:themeColor="text1"/>
          <w:sz w:val="24"/>
          <w:szCs w:val="24"/>
        </w:rPr>
        <w:lastRenderedPageBreak/>
        <w:t>1.2.- Demande de contractualisation</w:t>
      </w:r>
    </w:p>
    <w:p w14:paraId="51B16A77" w14:textId="70C94B9F" w:rsidR="00FD6A14" w:rsidRDefault="00694808" w:rsidP="00694808">
      <w:pPr>
        <w:jc w:val="both"/>
        <w:rPr>
          <w:color w:val="000000" w:themeColor="text1"/>
          <w:sz w:val="24"/>
          <w:szCs w:val="24"/>
        </w:rPr>
      </w:pPr>
      <w:r w:rsidRPr="006E681A">
        <w:rPr>
          <w:color w:val="000000" w:themeColor="text1"/>
          <w:sz w:val="24"/>
          <w:szCs w:val="24"/>
        </w:rPr>
        <w:t xml:space="preserve">La collectivité territoriale ou </w:t>
      </w:r>
      <w:r w:rsidR="009A347E">
        <w:rPr>
          <w:color w:val="000000" w:themeColor="text1"/>
          <w:sz w:val="24"/>
          <w:szCs w:val="24"/>
        </w:rPr>
        <w:t xml:space="preserve">le </w:t>
      </w:r>
      <w:r w:rsidRPr="006E681A">
        <w:rPr>
          <w:color w:val="000000" w:themeColor="text1"/>
          <w:sz w:val="24"/>
          <w:szCs w:val="24"/>
        </w:rPr>
        <w:t xml:space="preserve">groupement de collectivités territoriales transmet tout d’abord à EcoDDS une </w:t>
      </w:r>
      <w:r w:rsidR="00273722">
        <w:rPr>
          <w:color w:val="000000" w:themeColor="text1"/>
          <w:sz w:val="24"/>
          <w:szCs w:val="24"/>
        </w:rPr>
        <w:t xml:space="preserve">lettre de </w:t>
      </w:r>
      <w:r w:rsidRPr="006E681A">
        <w:rPr>
          <w:color w:val="000000" w:themeColor="text1"/>
          <w:sz w:val="24"/>
          <w:szCs w:val="24"/>
        </w:rPr>
        <w:t xml:space="preserve">manifestation d’intérêt. </w:t>
      </w:r>
      <w:r w:rsidR="00FD6A14">
        <w:rPr>
          <w:color w:val="000000" w:themeColor="text1"/>
          <w:sz w:val="24"/>
          <w:szCs w:val="24"/>
        </w:rPr>
        <w:t>Pour toute collectivité territoriale dont le contrat-type avec EcoDDS a expiré le 31 décembre 2018, le formulaire de l’annexe 5 vaut lettre de manifestation d’intérêt.</w:t>
      </w:r>
    </w:p>
    <w:p w14:paraId="2853E1AD" w14:textId="39D2C6AF" w:rsidR="00694808" w:rsidRPr="006E681A" w:rsidRDefault="00694808" w:rsidP="00694808">
      <w:pPr>
        <w:jc w:val="both"/>
        <w:rPr>
          <w:color w:val="000000" w:themeColor="text1"/>
          <w:sz w:val="24"/>
          <w:szCs w:val="24"/>
        </w:rPr>
      </w:pPr>
      <w:r w:rsidRPr="006E681A">
        <w:rPr>
          <w:color w:val="000000" w:themeColor="text1"/>
          <w:sz w:val="24"/>
          <w:szCs w:val="24"/>
        </w:rPr>
        <w:t xml:space="preserve">Après délibération des instances </w:t>
      </w:r>
      <w:r>
        <w:rPr>
          <w:color w:val="000000" w:themeColor="text1"/>
          <w:sz w:val="24"/>
          <w:szCs w:val="24"/>
        </w:rPr>
        <w:t xml:space="preserve">de la </w:t>
      </w:r>
      <w:r w:rsidR="00CA3EB7" w:rsidRPr="006E681A">
        <w:rPr>
          <w:color w:val="000000" w:themeColor="text1"/>
          <w:sz w:val="24"/>
          <w:szCs w:val="24"/>
        </w:rPr>
        <w:t xml:space="preserve">collectivité territoriale ou </w:t>
      </w:r>
      <w:r w:rsidR="009A347E">
        <w:rPr>
          <w:color w:val="000000" w:themeColor="text1"/>
          <w:sz w:val="24"/>
          <w:szCs w:val="24"/>
        </w:rPr>
        <w:t xml:space="preserve">du </w:t>
      </w:r>
      <w:r w:rsidR="00CA3EB7" w:rsidRPr="006E681A">
        <w:rPr>
          <w:color w:val="000000" w:themeColor="text1"/>
          <w:sz w:val="24"/>
          <w:szCs w:val="24"/>
        </w:rPr>
        <w:t xml:space="preserve">groupement de collectivités territoriales </w:t>
      </w:r>
      <w:r w:rsidRPr="006E681A">
        <w:rPr>
          <w:color w:val="000000" w:themeColor="text1"/>
          <w:sz w:val="24"/>
          <w:szCs w:val="24"/>
        </w:rPr>
        <w:t xml:space="preserve">autorisant son exécutif à signer </w:t>
      </w:r>
      <w:r w:rsidR="00345BE1">
        <w:rPr>
          <w:color w:val="000000" w:themeColor="text1"/>
          <w:sz w:val="24"/>
          <w:szCs w:val="24"/>
        </w:rPr>
        <w:t>la</w:t>
      </w:r>
      <w:r w:rsidRPr="006E681A">
        <w:rPr>
          <w:color w:val="000000" w:themeColor="text1"/>
          <w:sz w:val="24"/>
          <w:szCs w:val="24"/>
        </w:rPr>
        <w:t xml:space="preserve"> convention</w:t>
      </w:r>
      <w:r w:rsidR="00345BE1">
        <w:rPr>
          <w:color w:val="000000" w:themeColor="text1"/>
          <w:sz w:val="24"/>
          <w:szCs w:val="24"/>
        </w:rPr>
        <w:t>-type</w:t>
      </w:r>
      <w:r w:rsidRPr="006E681A">
        <w:rPr>
          <w:color w:val="000000" w:themeColor="text1"/>
          <w:sz w:val="24"/>
          <w:szCs w:val="24"/>
        </w:rPr>
        <w:t xml:space="preserve"> avec EcoDDS, elle adresse sa demande de contractualisation à EcoDDS en envoyant la </w:t>
      </w:r>
      <w:r w:rsidR="00345BE1">
        <w:rPr>
          <w:color w:val="000000" w:themeColor="text1"/>
          <w:sz w:val="24"/>
          <w:szCs w:val="24"/>
        </w:rPr>
        <w:t>c</w:t>
      </w:r>
      <w:r w:rsidRPr="006E681A">
        <w:rPr>
          <w:color w:val="000000" w:themeColor="text1"/>
          <w:sz w:val="24"/>
          <w:szCs w:val="24"/>
        </w:rPr>
        <w:t>onvention</w:t>
      </w:r>
      <w:r w:rsidR="00345BE1">
        <w:rPr>
          <w:color w:val="000000" w:themeColor="text1"/>
          <w:sz w:val="24"/>
          <w:szCs w:val="24"/>
        </w:rPr>
        <w:t>-t</w:t>
      </w:r>
      <w:r w:rsidRPr="006E681A">
        <w:rPr>
          <w:color w:val="000000" w:themeColor="text1"/>
          <w:sz w:val="24"/>
          <w:szCs w:val="24"/>
        </w:rPr>
        <w:t>ype complétée et signée avec</w:t>
      </w:r>
      <w:r w:rsidR="00273722">
        <w:rPr>
          <w:color w:val="000000" w:themeColor="text1"/>
          <w:sz w:val="24"/>
          <w:szCs w:val="24"/>
        </w:rPr>
        <w:t xml:space="preserve"> une copie de la délibération</w:t>
      </w:r>
      <w:r w:rsidR="00FB1A02">
        <w:rPr>
          <w:color w:val="000000" w:themeColor="text1"/>
          <w:sz w:val="24"/>
          <w:szCs w:val="24"/>
        </w:rPr>
        <w:t xml:space="preserve"> </w:t>
      </w:r>
      <w:r w:rsidR="00CB3A66">
        <w:rPr>
          <w:color w:val="000000" w:themeColor="text1"/>
          <w:sz w:val="24"/>
          <w:szCs w:val="24"/>
        </w:rPr>
        <w:t>et accompagnée</w:t>
      </w:r>
      <w:r w:rsidR="00FB1A02">
        <w:rPr>
          <w:color w:val="000000" w:themeColor="text1"/>
          <w:sz w:val="24"/>
          <w:szCs w:val="24"/>
        </w:rPr>
        <w:t xml:space="preserve"> d’un RIB par lettre recommandé AR</w:t>
      </w:r>
      <w:r w:rsidR="00472DC6">
        <w:rPr>
          <w:color w:val="000000" w:themeColor="text1"/>
          <w:sz w:val="24"/>
          <w:szCs w:val="24"/>
        </w:rPr>
        <w:t xml:space="preserve"> (ci-après « </w:t>
      </w:r>
      <w:r w:rsidR="00472DC6" w:rsidRPr="008F6F3A">
        <w:rPr>
          <w:i/>
          <w:color w:val="000000" w:themeColor="text1"/>
          <w:sz w:val="24"/>
          <w:szCs w:val="24"/>
        </w:rPr>
        <w:t>demande complète</w:t>
      </w:r>
      <w:r w:rsidR="00472DC6">
        <w:rPr>
          <w:color w:val="000000" w:themeColor="text1"/>
          <w:sz w:val="24"/>
          <w:szCs w:val="24"/>
        </w:rPr>
        <w:t> »)</w:t>
      </w:r>
      <w:r w:rsidR="008F6F3A">
        <w:rPr>
          <w:color w:val="000000" w:themeColor="text1"/>
          <w:sz w:val="24"/>
          <w:szCs w:val="24"/>
        </w:rPr>
        <w:t>.</w:t>
      </w:r>
    </w:p>
    <w:p w14:paraId="35056797" w14:textId="5504074F" w:rsidR="00694808" w:rsidRDefault="00694808" w:rsidP="00694808">
      <w:pPr>
        <w:jc w:val="both"/>
        <w:rPr>
          <w:color w:val="000000" w:themeColor="text1"/>
          <w:sz w:val="24"/>
          <w:szCs w:val="24"/>
        </w:rPr>
      </w:pPr>
      <w:r w:rsidRPr="006E681A">
        <w:rPr>
          <w:color w:val="000000" w:themeColor="text1"/>
          <w:sz w:val="24"/>
          <w:szCs w:val="24"/>
        </w:rPr>
        <w:t>A réception de la demande</w:t>
      </w:r>
      <w:r w:rsidR="000B4C53">
        <w:rPr>
          <w:color w:val="000000" w:themeColor="text1"/>
          <w:sz w:val="24"/>
          <w:szCs w:val="24"/>
        </w:rPr>
        <w:t xml:space="preserve"> de contractualisation</w:t>
      </w:r>
      <w:r w:rsidRPr="006E681A">
        <w:rPr>
          <w:color w:val="000000" w:themeColor="text1"/>
          <w:sz w:val="24"/>
          <w:szCs w:val="24"/>
        </w:rPr>
        <w:t>, EcoDDS vérifie que celle-ci est complète</w:t>
      </w:r>
      <w:r w:rsidR="008F6F3A">
        <w:rPr>
          <w:color w:val="000000" w:themeColor="text1"/>
          <w:sz w:val="24"/>
          <w:szCs w:val="24"/>
        </w:rPr>
        <w:t xml:space="preserve">, </w:t>
      </w:r>
      <w:r w:rsidR="009728A7">
        <w:rPr>
          <w:color w:val="000000" w:themeColor="text1"/>
          <w:sz w:val="24"/>
          <w:szCs w:val="24"/>
        </w:rPr>
        <w:t xml:space="preserve">que </w:t>
      </w:r>
      <w:bookmarkStart w:id="2" w:name="_Hlk535336211"/>
      <w:r w:rsidR="009728A7">
        <w:rPr>
          <w:color w:val="000000" w:themeColor="text1"/>
          <w:sz w:val="24"/>
          <w:szCs w:val="24"/>
        </w:rPr>
        <w:t>l</w:t>
      </w:r>
      <w:r w:rsidR="009728A7" w:rsidRPr="006E681A">
        <w:rPr>
          <w:color w:val="000000" w:themeColor="text1"/>
          <w:sz w:val="24"/>
          <w:szCs w:val="24"/>
        </w:rPr>
        <w:t xml:space="preserve">a collectivité territoriale ou </w:t>
      </w:r>
      <w:r w:rsidR="009728A7">
        <w:rPr>
          <w:color w:val="000000" w:themeColor="text1"/>
          <w:sz w:val="24"/>
          <w:szCs w:val="24"/>
        </w:rPr>
        <w:t xml:space="preserve">le </w:t>
      </w:r>
      <w:r w:rsidR="009728A7" w:rsidRPr="006E681A">
        <w:rPr>
          <w:color w:val="000000" w:themeColor="text1"/>
          <w:sz w:val="24"/>
          <w:szCs w:val="24"/>
        </w:rPr>
        <w:t xml:space="preserve">groupement de collectivités territoriales </w:t>
      </w:r>
      <w:r w:rsidR="009728A7">
        <w:rPr>
          <w:color w:val="000000" w:themeColor="text1"/>
          <w:sz w:val="24"/>
          <w:szCs w:val="24"/>
        </w:rPr>
        <w:t xml:space="preserve">accepte les termes de </w:t>
      </w:r>
      <w:r w:rsidR="00345BE1">
        <w:rPr>
          <w:color w:val="000000" w:themeColor="text1"/>
          <w:sz w:val="24"/>
          <w:szCs w:val="24"/>
        </w:rPr>
        <w:t>la convention-type</w:t>
      </w:r>
      <w:bookmarkEnd w:id="2"/>
      <w:r w:rsidR="008F6F3A">
        <w:rPr>
          <w:color w:val="000000" w:themeColor="text1"/>
          <w:sz w:val="24"/>
          <w:szCs w:val="24"/>
        </w:rPr>
        <w:t xml:space="preserve"> (ci-après « </w:t>
      </w:r>
      <w:r w:rsidR="008F6F3A" w:rsidRPr="008F6F3A">
        <w:rPr>
          <w:i/>
          <w:color w:val="000000" w:themeColor="text1"/>
          <w:sz w:val="24"/>
          <w:szCs w:val="24"/>
        </w:rPr>
        <w:t>demande complète acceptée</w:t>
      </w:r>
      <w:r w:rsidR="008F6F3A">
        <w:rPr>
          <w:color w:val="000000" w:themeColor="text1"/>
          <w:sz w:val="24"/>
          <w:szCs w:val="24"/>
        </w:rPr>
        <w:t> »)</w:t>
      </w:r>
      <w:r w:rsidR="009728A7">
        <w:rPr>
          <w:color w:val="000000" w:themeColor="text1"/>
          <w:sz w:val="24"/>
          <w:szCs w:val="24"/>
        </w:rPr>
        <w:t>,</w:t>
      </w:r>
      <w:r w:rsidRPr="006E681A">
        <w:rPr>
          <w:color w:val="000000" w:themeColor="text1"/>
          <w:sz w:val="24"/>
          <w:szCs w:val="24"/>
        </w:rPr>
        <w:t xml:space="preserve"> et en accuse réception. Si la demande </w:t>
      </w:r>
      <w:r w:rsidR="000B4C53">
        <w:rPr>
          <w:color w:val="000000" w:themeColor="text1"/>
          <w:sz w:val="24"/>
          <w:szCs w:val="24"/>
        </w:rPr>
        <w:t xml:space="preserve">de contractualisation </w:t>
      </w:r>
      <w:r w:rsidRPr="006E681A">
        <w:rPr>
          <w:color w:val="000000" w:themeColor="text1"/>
          <w:sz w:val="24"/>
          <w:szCs w:val="24"/>
        </w:rPr>
        <w:t>est incomplète</w:t>
      </w:r>
      <w:r w:rsidR="009728A7">
        <w:rPr>
          <w:color w:val="000000" w:themeColor="text1"/>
          <w:sz w:val="24"/>
          <w:szCs w:val="24"/>
        </w:rPr>
        <w:t xml:space="preserve"> ou si</w:t>
      </w:r>
      <w:r w:rsidR="009728A7" w:rsidRPr="009728A7">
        <w:rPr>
          <w:color w:val="000000" w:themeColor="text1"/>
          <w:sz w:val="24"/>
          <w:szCs w:val="24"/>
        </w:rPr>
        <w:t xml:space="preserve"> </w:t>
      </w:r>
      <w:r w:rsidR="009728A7">
        <w:rPr>
          <w:color w:val="000000" w:themeColor="text1"/>
          <w:sz w:val="24"/>
          <w:szCs w:val="24"/>
        </w:rPr>
        <w:t>l</w:t>
      </w:r>
      <w:r w:rsidR="009728A7" w:rsidRPr="006E681A">
        <w:rPr>
          <w:color w:val="000000" w:themeColor="text1"/>
          <w:sz w:val="24"/>
          <w:szCs w:val="24"/>
        </w:rPr>
        <w:t xml:space="preserve">a collectivité territoriale ou </w:t>
      </w:r>
      <w:r w:rsidR="009728A7">
        <w:rPr>
          <w:color w:val="000000" w:themeColor="text1"/>
          <w:sz w:val="24"/>
          <w:szCs w:val="24"/>
        </w:rPr>
        <w:t xml:space="preserve">le </w:t>
      </w:r>
      <w:r w:rsidR="009728A7" w:rsidRPr="006E681A">
        <w:rPr>
          <w:color w:val="000000" w:themeColor="text1"/>
          <w:sz w:val="24"/>
          <w:szCs w:val="24"/>
        </w:rPr>
        <w:t xml:space="preserve">groupement de collectivités territoriales </w:t>
      </w:r>
      <w:r w:rsidR="009728A7">
        <w:rPr>
          <w:color w:val="000000" w:themeColor="text1"/>
          <w:sz w:val="24"/>
          <w:szCs w:val="24"/>
        </w:rPr>
        <w:t>n’accepte pas les termes de la convention-type</w:t>
      </w:r>
      <w:r w:rsidRPr="006E681A">
        <w:rPr>
          <w:color w:val="000000" w:themeColor="text1"/>
          <w:sz w:val="24"/>
          <w:szCs w:val="24"/>
        </w:rPr>
        <w:t>, EcoDDS dispose de 30</w:t>
      </w:r>
      <w:r>
        <w:rPr>
          <w:color w:val="000000" w:themeColor="text1"/>
          <w:sz w:val="24"/>
          <w:szCs w:val="24"/>
        </w:rPr>
        <w:t xml:space="preserve"> (trente)</w:t>
      </w:r>
      <w:r w:rsidRPr="006E681A">
        <w:rPr>
          <w:color w:val="000000" w:themeColor="text1"/>
          <w:sz w:val="24"/>
          <w:szCs w:val="24"/>
        </w:rPr>
        <w:t xml:space="preserve"> jours pour </w:t>
      </w:r>
      <w:r w:rsidR="009728A7">
        <w:rPr>
          <w:color w:val="000000" w:themeColor="text1"/>
          <w:sz w:val="24"/>
          <w:szCs w:val="24"/>
        </w:rPr>
        <w:t>demander à</w:t>
      </w:r>
      <w:r>
        <w:rPr>
          <w:color w:val="000000" w:themeColor="text1"/>
          <w:sz w:val="24"/>
          <w:szCs w:val="24"/>
        </w:rPr>
        <w:t xml:space="preserve"> la COLLECTIVITE</w:t>
      </w:r>
      <w:r w:rsidRPr="006E681A">
        <w:rPr>
          <w:color w:val="000000" w:themeColor="text1"/>
          <w:sz w:val="24"/>
          <w:szCs w:val="24"/>
        </w:rPr>
        <w:t xml:space="preserve"> de compléter les informations manquantes de la convention type</w:t>
      </w:r>
      <w:r w:rsidR="00C97FFD">
        <w:rPr>
          <w:color w:val="000000" w:themeColor="text1"/>
          <w:sz w:val="24"/>
          <w:szCs w:val="24"/>
        </w:rPr>
        <w:t xml:space="preserve"> ou </w:t>
      </w:r>
      <w:r w:rsidR="009728A7">
        <w:rPr>
          <w:color w:val="000000" w:themeColor="text1"/>
          <w:sz w:val="24"/>
          <w:szCs w:val="24"/>
        </w:rPr>
        <w:t>d’en accepter les termes</w:t>
      </w:r>
      <w:r w:rsidRPr="006E681A">
        <w:rPr>
          <w:color w:val="000000" w:themeColor="text1"/>
          <w:sz w:val="24"/>
          <w:szCs w:val="24"/>
        </w:rPr>
        <w:t>.</w:t>
      </w:r>
      <w:r w:rsidR="008F6F3A">
        <w:rPr>
          <w:color w:val="000000" w:themeColor="text1"/>
          <w:sz w:val="24"/>
          <w:szCs w:val="24"/>
        </w:rPr>
        <w:t xml:space="preserve"> Ce délai se renouvelle autant de fois que la demande de contractualisation demeure incomplète ou que les termes de la convention-type ne sont pas acceptés par la COLLECTIVITE.</w:t>
      </w:r>
    </w:p>
    <w:p w14:paraId="4D67B5E7" w14:textId="4A47CAB8" w:rsidR="003D0B05" w:rsidRDefault="003D0B05" w:rsidP="003D0B05">
      <w:pPr>
        <w:jc w:val="both"/>
        <w:rPr>
          <w:color w:val="000000" w:themeColor="text1"/>
          <w:sz w:val="24"/>
          <w:szCs w:val="24"/>
        </w:rPr>
      </w:pPr>
      <w:bookmarkStart w:id="3" w:name="_Hlk531896"/>
      <w:r w:rsidRPr="00A93A3C">
        <w:rPr>
          <w:color w:val="000000" w:themeColor="text1"/>
          <w:sz w:val="24"/>
          <w:szCs w:val="24"/>
        </w:rPr>
        <w:t xml:space="preserve">1.2.bis </w:t>
      </w:r>
      <w:r w:rsidR="00FD6A14">
        <w:rPr>
          <w:color w:val="000000" w:themeColor="text1"/>
          <w:sz w:val="24"/>
          <w:szCs w:val="24"/>
        </w:rPr>
        <w:t>Afin de faciliter la reprise de</w:t>
      </w:r>
      <w:r w:rsidR="00556E08">
        <w:rPr>
          <w:color w:val="000000" w:themeColor="text1"/>
          <w:sz w:val="24"/>
          <w:szCs w:val="24"/>
        </w:rPr>
        <w:t xml:space="preserve"> la collecte et des enlèvements</w:t>
      </w:r>
      <w:r w:rsidR="00AD6CA1">
        <w:rPr>
          <w:color w:val="000000" w:themeColor="text1"/>
          <w:sz w:val="24"/>
          <w:szCs w:val="24"/>
        </w:rPr>
        <w:t xml:space="preserve"> dans les meilleurs délais après le renouvellement de l’agrément d’EcoDDS, et lorsque la COLLECTIVITE estime pouvoir délibérer sur la conclusion d’une convention-type avec EcoDDS </w:t>
      </w:r>
      <w:r w:rsidR="00811862">
        <w:rPr>
          <w:color w:val="000000" w:themeColor="text1"/>
          <w:sz w:val="24"/>
          <w:szCs w:val="24"/>
        </w:rPr>
        <w:t>de manière à déposer auprès d’EcoDDS une demande complète et ac</w:t>
      </w:r>
      <w:r w:rsidR="00700C67">
        <w:rPr>
          <w:color w:val="000000" w:themeColor="text1"/>
          <w:sz w:val="24"/>
          <w:szCs w:val="24"/>
        </w:rPr>
        <w:t>c</w:t>
      </w:r>
      <w:r w:rsidR="00811862">
        <w:rPr>
          <w:color w:val="000000" w:themeColor="text1"/>
          <w:sz w:val="24"/>
          <w:szCs w:val="24"/>
        </w:rPr>
        <w:t xml:space="preserve">eptée </w:t>
      </w:r>
      <w:r w:rsidR="00AD6CA1">
        <w:rPr>
          <w:color w:val="000000" w:themeColor="text1"/>
          <w:sz w:val="24"/>
          <w:szCs w:val="24"/>
        </w:rPr>
        <w:t>au plus tard le 30 juin 2019</w:t>
      </w:r>
      <w:r w:rsidR="00556E08">
        <w:rPr>
          <w:color w:val="000000" w:themeColor="text1"/>
          <w:sz w:val="24"/>
          <w:szCs w:val="24"/>
        </w:rPr>
        <w:t>, et d</w:t>
      </w:r>
      <w:r w:rsidRPr="00A93A3C">
        <w:rPr>
          <w:color w:val="000000" w:themeColor="text1"/>
          <w:sz w:val="24"/>
          <w:szCs w:val="24"/>
        </w:rPr>
        <w:t xml:space="preserve">ans l’attente de </w:t>
      </w:r>
      <w:r w:rsidR="00AD6CA1">
        <w:rPr>
          <w:color w:val="000000" w:themeColor="text1"/>
          <w:sz w:val="24"/>
          <w:szCs w:val="24"/>
        </w:rPr>
        <w:t>cette</w:t>
      </w:r>
      <w:r w:rsidRPr="00A93A3C">
        <w:rPr>
          <w:color w:val="000000" w:themeColor="text1"/>
          <w:sz w:val="24"/>
          <w:szCs w:val="24"/>
        </w:rPr>
        <w:t xml:space="preserve"> </w:t>
      </w:r>
      <w:r w:rsidR="00811862">
        <w:rPr>
          <w:color w:val="000000" w:themeColor="text1"/>
          <w:sz w:val="24"/>
          <w:szCs w:val="24"/>
        </w:rPr>
        <w:t>demande complète et acceptée</w:t>
      </w:r>
      <w:r w:rsidR="00556E08">
        <w:rPr>
          <w:color w:val="000000" w:themeColor="text1"/>
          <w:sz w:val="24"/>
          <w:szCs w:val="24"/>
        </w:rPr>
        <w:t xml:space="preserve">, </w:t>
      </w:r>
      <w:r w:rsidRPr="00A93A3C">
        <w:rPr>
          <w:color w:val="000000" w:themeColor="text1"/>
          <w:sz w:val="24"/>
          <w:szCs w:val="24"/>
        </w:rPr>
        <w:t>si la COLLECTIVITE le souhaite, elle peut demander à EcoDDS de procéder, jusqu’</w:t>
      </w:r>
      <w:r w:rsidR="00700C67">
        <w:rPr>
          <w:color w:val="000000" w:themeColor="text1"/>
          <w:sz w:val="24"/>
          <w:szCs w:val="24"/>
        </w:rPr>
        <w:t xml:space="preserve">au dépôt de la demande complète et acceptée </w:t>
      </w:r>
      <w:r w:rsidR="0066362D">
        <w:rPr>
          <w:color w:val="000000" w:themeColor="text1"/>
          <w:sz w:val="24"/>
          <w:szCs w:val="24"/>
        </w:rPr>
        <w:t xml:space="preserve">et </w:t>
      </w:r>
      <w:r w:rsidRPr="00A93A3C">
        <w:rPr>
          <w:color w:val="000000" w:themeColor="text1"/>
          <w:sz w:val="24"/>
          <w:szCs w:val="24"/>
        </w:rPr>
        <w:t xml:space="preserve">au </w:t>
      </w:r>
      <w:r w:rsidR="0066362D">
        <w:rPr>
          <w:color w:val="000000" w:themeColor="text1"/>
          <w:sz w:val="24"/>
          <w:szCs w:val="24"/>
        </w:rPr>
        <w:t xml:space="preserve">plus tard le </w:t>
      </w:r>
      <w:r w:rsidRPr="00A93A3C">
        <w:rPr>
          <w:color w:val="000000" w:themeColor="text1"/>
          <w:sz w:val="24"/>
          <w:szCs w:val="24"/>
        </w:rPr>
        <w:t>30 juin 2019, à</w:t>
      </w:r>
      <w:r w:rsidRPr="00A93A3C">
        <w:t xml:space="preserve"> la c</w:t>
      </w:r>
      <w:r w:rsidRPr="00A93A3C">
        <w:rPr>
          <w:color w:val="000000" w:themeColor="text1"/>
          <w:sz w:val="24"/>
          <w:szCs w:val="24"/>
        </w:rPr>
        <w:t xml:space="preserve">ollecte séparée des DDS ménagers et aux enlèvements selon les modalités des articles 5 et 6 et du chapitre III et dans les conditions financières de </w:t>
      </w:r>
      <w:r w:rsidRPr="00452A73">
        <w:rPr>
          <w:color w:val="000000" w:themeColor="text1"/>
          <w:sz w:val="24"/>
          <w:szCs w:val="24"/>
        </w:rPr>
        <w:t xml:space="preserve">l’annexe </w:t>
      </w:r>
      <w:r w:rsidR="00052F19" w:rsidRPr="00452A73">
        <w:rPr>
          <w:color w:val="000000" w:themeColor="text1"/>
          <w:sz w:val="24"/>
          <w:szCs w:val="24"/>
        </w:rPr>
        <w:t>3</w:t>
      </w:r>
      <w:r w:rsidRPr="00452A73">
        <w:rPr>
          <w:color w:val="000000" w:themeColor="text1"/>
          <w:sz w:val="24"/>
          <w:szCs w:val="24"/>
        </w:rPr>
        <w:t>.</w:t>
      </w:r>
      <w:r w:rsidRPr="00A93A3C">
        <w:rPr>
          <w:color w:val="000000" w:themeColor="text1"/>
          <w:sz w:val="24"/>
          <w:szCs w:val="24"/>
        </w:rPr>
        <w:t xml:space="preserve"> </w:t>
      </w:r>
      <w:r w:rsidR="00556E08">
        <w:rPr>
          <w:color w:val="000000" w:themeColor="text1"/>
          <w:sz w:val="24"/>
          <w:szCs w:val="24"/>
        </w:rPr>
        <w:t xml:space="preserve">Cette demande </w:t>
      </w:r>
      <w:r w:rsidR="000B4C53">
        <w:rPr>
          <w:color w:val="000000" w:themeColor="text1"/>
          <w:sz w:val="24"/>
          <w:szCs w:val="24"/>
        </w:rPr>
        <w:t>(ci-après « </w:t>
      </w:r>
      <w:r w:rsidR="000B4C53" w:rsidRPr="00924B74">
        <w:rPr>
          <w:i/>
          <w:color w:val="000000" w:themeColor="text1"/>
          <w:sz w:val="24"/>
          <w:szCs w:val="24"/>
        </w:rPr>
        <w:t>demande de l’article 1.2 bis</w:t>
      </w:r>
      <w:r w:rsidR="000B4C53">
        <w:rPr>
          <w:color w:val="000000" w:themeColor="text1"/>
          <w:sz w:val="24"/>
          <w:szCs w:val="24"/>
        </w:rPr>
        <w:t> »)</w:t>
      </w:r>
      <w:r w:rsidR="00556E08">
        <w:rPr>
          <w:color w:val="000000" w:themeColor="text1"/>
          <w:sz w:val="24"/>
          <w:szCs w:val="24"/>
        </w:rPr>
        <w:t xml:space="preserve"> </w:t>
      </w:r>
      <w:r w:rsidR="00E307DD">
        <w:rPr>
          <w:color w:val="000000" w:themeColor="text1"/>
          <w:sz w:val="24"/>
          <w:szCs w:val="24"/>
        </w:rPr>
        <w:t xml:space="preserve">et la reprise de la collecte par EcoDDS </w:t>
      </w:r>
      <w:r w:rsidR="00556E08">
        <w:rPr>
          <w:color w:val="000000" w:themeColor="text1"/>
          <w:sz w:val="24"/>
          <w:szCs w:val="24"/>
        </w:rPr>
        <w:t>ne va</w:t>
      </w:r>
      <w:r w:rsidR="00E307DD">
        <w:rPr>
          <w:color w:val="000000" w:themeColor="text1"/>
          <w:sz w:val="24"/>
          <w:szCs w:val="24"/>
        </w:rPr>
        <w:t>lent</w:t>
      </w:r>
      <w:r w:rsidR="00556E08">
        <w:rPr>
          <w:color w:val="000000" w:themeColor="text1"/>
          <w:sz w:val="24"/>
          <w:szCs w:val="24"/>
        </w:rPr>
        <w:t xml:space="preserve"> pas conclusion de la convention-type.</w:t>
      </w:r>
    </w:p>
    <w:p w14:paraId="7D6524EF" w14:textId="69E59299" w:rsidR="00470F5C" w:rsidRDefault="00470F5C" w:rsidP="00470F5C">
      <w:pPr>
        <w:spacing w:after="0"/>
        <w:jc w:val="both"/>
        <w:rPr>
          <w:color w:val="000000" w:themeColor="text1"/>
          <w:sz w:val="24"/>
          <w:szCs w:val="24"/>
        </w:rPr>
      </w:pPr>
      <w:r>
        <w:rPr>
          <w:color w:val="000000" w:themeColor="text1"/>
          <w:sz w:val="24"/>
          <w:szCs w:val="24"/>
        </w:rPr>
        <w:t xml:space="preserve">A défaut de conclusion de la convention-type par </w:t>
      </w:r>
      <w:r w:rsidR="00A45188">
        <w:rPr>
          <w:color w:val="000000" w:themeColor="text1"/>
          <w:sz w:val="24"/>
          <w:szCs w:val="24"/>
        </w:rPr>
        <w:t xml:space="preserve">réception par EcoDDS </w:t>
      </w:r>
      <w:r w:rsidR="00A50AEF">
        <w:rPr>
          <w:color w:val="000000" w:themeColor="text1"/>
          <w:sz w:val="24"/>
          <w:szCs w:val="24"/>
        </w:rPr>
        <w:t xml:space="preserve">de la demande complète </w:t>
      </w:r>
      <w:r w:rsidR="00A45188">
        <w:rPr>
          <w:color w:val="000000" w:themeColor="text1"/>
          <w:sz w:val="24"/>
          <w:szCs w:val="24"/>
        </w:rPr>
        <w:t>et</w:t>
      </w:r>
      <w:r w:rsidR="00A50AEF">
        <w:rPr>
          <w:color w:val="000000" w:themeColor="text1"/>
          <w:sz w:val="24"/>
          <w:szCs w:val="24"/>
        </w:rPr>
        <w:t xml:space="preserve"> acceptée </w:t>
      </w:r>
      <w:r>
        <w:rPr>
          <w:color w:val="000000" w:themeColor="text1"/>
          <w:sz w:val="24"/>
          <w:szCs w:val="24"/>
        </w:rPr>
        <w:t xml:space="preserve">de la COLLECTIVITE au plus tard </w:t>
      </w:r>
      <w:r w:rsidR="00A45188">
        <w:rPr>
          <w:color w:val="000000" w:themeColor="text1"/>
          <w:sz w:val="24"/>
          <w:szCs w:val="24"/>
        </w:rPr>
        <w:t xml:space="preserve">le </w:t>
      </w:r>
      <w:r w:rsidRPr="00A93A3C">
        <w:rPr>
          <w:color w:val="000000" w:themeColor="text1"/>
          <w:sz w:val="24"/>
          <w:szCs w:val="24"/>
        </w:rPr>
        <w:t xml:space="preserve">30 juin 2019, </w:t>
      </w:r>
      <w:r>
        <w:rPr>
          <w:color w:val="000000" w:themeColor="text1"/>
          <w:sz w:val="24"/>
          <w:szCs w:val="24"/>
        </w:rPr>
        <w:t>ou dès que la COLLECTIVITE sait ne pas vouloir conclure la convention-type</w:t>
      </w:r>
      <w:r w:rsidR="00344D6E">
        <w:rPr>
          <w:color w:val="000000" w:themeColor="text1"/>
          <w:sz w:val="24"/>
          <w:szCs w:val="24"/>
        </w:rPr>
        <w:t xml:space="preserve"> ou </w:t>
      </w:r>
      <w:r w:rsidR="000D7FEB">
        <w:rPr>
          <w:color w:val="000000" w:themeColor="text1"/>
          <w:sz w:val="24"/>
          <w:szCs w:val="24"/>
        </w:rPr>
        <w:t>ne peut pas respecter le délai du 30 juin 2019</w:t>
      </w:r>
      <w:r w:rsidR="00A45188">
        <w:rPr>
          <w:color w:val="000000" w:themeColor="text1"/>
          <w:sz w:val="24"/>
          <w:szCs w:val="24"/>
        </w:rPr>
        <w:t>, notamment parce qu’</w:t>
      </w:r>
      <w:r w:rsidR="000D7FEB">
        <w:rPr>
          <w:color w:val="000000" w:themeColor="text1"/>
          <w:sz w:val="24"/>
          <w:szCs w:val="24"/>
        </w:rPr>
        <w:t xml:space="preserve">elle </w:t>
      </w:r>
      <w:r w:rsidR="00471A76">
        <w:rPr>
          <w:color w:val="000000" w:themeColor="text1"/>
          <w:sz w:val="24"/>
          <w:szCs w:val="24"/>
        </w:rPr>
        <w:t>conteste les termes</w:t>
      </w:r>
      <w:r w:rsidR="000D7FEB">
        <w:rPr>
          <w:color w:val="000000" w:themeColor="text1"/>
          <w:sz w:val="24"/>
          <w:szCs w:val="24"/>
        </w:rPr>
        <w:t xml:space="preserve"> de la convention-type</w:t>
      </w:r>
      <w:r>
        <w:rPr>
          <w:color w:val="000000" w:themeColor="text1"/>
          <w:sz w:val="24"/>
          <w:szCs w:val="24"/>
        </w:rPr>
        <w:t>, EcoDDS peut de plein droit arrêter la collecte et les enlèvements des DDS ménagers.</w:t>
      </w:r>
    </w:p>
    <w:p w14:paraId="130B35E7" w14:textId="30C12DF0" w:rsidR="000D5200" w:rsidRDefault="000D5200" w:rsidP="00470F5C">
      <w:pPr>
        <w:spacing w:after="0"/>
        <w:jc w:val="both"/>
        <w:rPr>
          <w:color w:val="000000" w:themeColor="text1"/>
          <w:sz w:val="24"/>
          <w:szCs w:val="24"/>
        </w:rPr>
      </w:pPr>
    </w:p>
    <w:p w14:paraId="2822FB1F" w14:textId="3F38DAAC" w:rsidR="00924B74" w:rsidRPr="00A93A3C" w:rsidRDefault="003D0B05" w:rsidP="003D0B05">
      <w:pPr>
        <w:jc w:val="both"/>
        <w:rPr>
          <w:color w:val="000000" w:themeColor="text1"/>
          <w:sz w:val="24"/>
          <w:szCs w:val="24"/>
        </w:rPr>
      </w:pPr>
      <w:r w:rsidRPr="00A93A3C">
        <w:rPr>
          <w:color w:val="000000" w:themeColor="text1"/>
          <w:sz w:val="24"/>
          <w:szCs w:val="24"/>
        </w:rPr>
        <w:t>La demande</w:t>
      </w:r>
      <w:r w:rsidR="00AD4207">
        <w:rPr>
          <w:color w:val="000000" w:themeColor="text1"/>
          <w:sz w:val="24"/>
          <w:szCs w:val="24"/>
        </w:rPr>
        <w:t xml:space="preserve"> de l’article 1.2 bis</w:t>
      </w:r>
      <w:r w:rsidRPr="00A93A3C">
        <w:rPr>
          <w:color w:val="000000" w:themeColor="text1"/>
          <w:sz w:val="24"/>
          <w:szCs w:val="24"/>
        </w:rPr>
        <w:t xml:space="preserve"> </w:t>
      </w:r>
      <w:r w:rsidR="00AD4207">
        <w:rPr>
          <w:color w:val="000000" w:themeColor="text1"/>
          <w:sz w:val="24"/>
          <w:szCs w:val="24"/>
        </w:rPr>
        <w:t>par</w:t>
      </w:r>
      <w:r w:rsidRPr="00A93A3C">
        <w:rPr>
          <w:color w:val="000000" w:themeColor="text1"/>
          <w:sz w:val="24"/>
          <w:szCs w:val="24"/>
        </w:rPr>
        <w:t xml:space="preserve"> la COLLECTIVITE est exclusivement communiquée selon le formulaire joint en </w:t>
      </w:r>
      <w:r w:rsidRPr="00452A73">
        <w:rPr>
          <w:color w:val="000000" w:themeColor="text1"/>
          <w:sz w:val="24"/>
          <w:szCs w:val="24"/>
        </w:rPr>
        <w:t xml:space="preserve">annexe </w:t>
      </w:r>
      <w:r w:rsidR="004D446C">
        <w:rPr>
          <w:color w:val="000000" w:themeColor="text1"/>
          <w:sz w:val="24"/>
          <w:szCs w:val="24"/>
        </w:rPr>
        <w:t>5</w:t>
      </w:r>
      <w:r w:rsidRPr="00452A73">
        <w:rPr>
          <w:color w:val="000000" w:themeColor="text1"/>
          <w:sz w:val="24"/>
          <w:szCs w:val="24"/>
        </w:rPr>
        <w:t xml:space="preserve"> à</w:t>
      </w:r>
      <w:r w:rsidRPr="00A93A3C">
        <w:rPr>
          <w:color w:val="000000" w:themeColor="text1"/>
          <w:sz w:val="24"/>
          <w:szCs w:val="24"/>
        </w:rPr>
        <w:t xml:space="preserve"> la présente convention, sous peine d’irrecevabilité de </w:t>
      </w:r>
      <w:proofErr w:type="gramStart"/>
      <w:r w:rsidR="00AD4207">
        <w:rPr>
          <w:color w:val="000000" w:themeColor="text1"/>
          <w:sz w:val="24"/>
          <w:szCs w:val="24"/>
        </w:rPr>
        <w:t xml:space="preserve">cette </w:t>
      </w:r>
      <w:r w:rsidRPr="00A93A3C">
        <w:rPr>
          <w:color w:val="000000" w:themeColor="text1"/>
          <w:sz w:val="24"/>
          <w:szCs w:val="24"/>
        </w:rPr>
        <w:t xml:space="preserve"> demande</w:t>
      </w:r>
      <w:proofErr w:type="gramEnd"/>
      <w:r w:rsidRPr="00A93A3C">
        <w:rPr>
          <w:color w:val="000000" w:themeColor="text1"/>
          <w:sz w:val="24"/>
          <w:szCs w:val="24"/>
        </w:rPr>
        <w:t>.</w:t>
      </w:r>
    </w:p>
    <w:bookmarkEnd w:id="3"/>
    <w:p w14:paraId="68234787" w14:textId="55CFE8C6" w:rsidR="003D0B05" w:rsidRDefault="00AD4207" w:rsidP="003D0B05">
      <w:pPr>
        <w:jc w:val="both"/>
        <w:rPr>
          <w:color w:val="000000" w:themeColor="text1"/>
          <w:sz w:val="24"/>
          <w:szCs w:val="24"/>
        </w:rPr>
      </w:pPr>
      <w:r>
        <w:rPr>
          <w:color w:val="000000" w:themeColor="text1"/>
          <w:sz w:val="24"/>
          <w:szCs w:val="24"/>
        </w:rPr>
        <w:lastRenderedPageBreak/>
        <w:t xml:space="preserve">1.2 ter </w:t>
      </w:r>
      <w:r w:rsidR="003D0B05" w:rsidRPr="00A93A3C">
        <w:rPr>
          <w:color w:val="000000" w:themeColor="text1"/>
          <w:sz w:val="24"/>
          <w:szCs w:val="24"/>
        </w:rPr>
        <w:t xml:space="preserve">La collecte et les enlèvements de DDS pour le compte d’EcoDDS reprennent dans les trente jours, au plus, suivant la réception par EcoDDS </w:t>
      </w:r>
      <w:r>
        <w:rPr>
          <w:color w:val="000000" w:themeColor="text1"/>
          <w:sz w:val="24"/>
          <w:szCs w:val="24"/>
        </w:rPr>
        <w:t xml:space="preserve">soit de la demande de contractualisation, soit </w:t>
      </w:r>
      <w:r w:rsidR="003D0B05" w:rsidRPr="00A93A3C">
        <w:rPr>
          <w:color w:val="000000" w:themeColor="text1"/>
          <w:sz w:val="24"/>
          <w:szCs w:val="24"/>
        </w:rPr>
        <w:t xml:space="preserve">de la demande </w:t>
      </w:r>
      <w:r>
        <w:rPr>
          <w:color w:val="000000" w:themeColor="text1"/>
          <w:sz w:val="24"/>
          <w:szCs w:val="24"/>
        </w:rPr>
        <w:t xml:space="preserve">de l’article 1.2 bis, </w:t>
      </w:r>
      <w:r w:rsidR="003D0B05" w:rsidRPr="00A93A3C">
        <w:rPr>
          <w:color w:val="000000" w:themeColor="text1"/>
          <w:sz w:val="24"/>
          <w:szCs w:val="24"/>
        </w:rPr>
        <w:t>dûment complétée et signée sans réserve ni modifications par la COLLECTIVITE. La date exacte de la reprise, liée au délai pour organiser le démarrage de la collecte, est convenue d’un commun accord entre la COLLECTIVITE et EcoDDS.</w:t>
      </w:r>
    </w:p>
    <w:p w14:paraId="52AA60B7" w14:textId="77777777" w:rsidR="00827F28" w:rsidRPr="007423CC" w:rsidRDefault="00827F28" w:rsidP="00694808">
      <w:pPr>
        <w:jc w:val="both"/>
        <w:rPr>
          <w:color w:val="000000" w:themeColor="text1"/>
          <w:sz w:val="20"/>
          <w:szCs w:val="24"/>
        </w:rPr>
      </w:pPr>
    </w:p>
    <w:p w14:paraId="2370D201" w14:textId="1622DDF9" w:rsidR="00694808" w:rsidRPr="006E681A" w:rsidRDefault="00694808" w:rsidP="00694808">
      <w:pPr>
        <w:jc w:val="both"/>
        <w:rPr>
          <w:color w:val="000000" w:themeColor="text1"/>
          <w:sz w:val="24"/>
          <w:szCs w:val="24"/>
        </w:rPr>
      </w:pPr>
      <w:r w:rsidRPr="006E681A">
        <w:rPr>
          <w:color w:val="000000" w:themeColor="text1"/>
          <w:sz w:val="24"/>
          <w:szCs w:val="24"/>
        </w:rPr>
        <w:t>1.3.- Entrée en vigueur</w:t>
      </w:r>
    </w:p>
    <w:p w14:paraId="61A26509" w14:textId="0771788C" w:rsidR="00345BE1" w:rsidRDefault="00694808" w:rsidP="00694808">
      <w:pPr>
        <w:jc w:val="both"/>
        <w:rPr>
          <w:color w:val="000000" w:themeColor="text1"/>
          <w:sz w:val="24"/>
          <w:szCs w:val="24"/>
        </w:rPr>
      </w:pPr>
      <w:r w:rsidRPr="006E681A">
        <w:rPr>
          <w:color w:val="000000" w:themeColor="text1"/>
          <w:sz w:val="24"/>
          <w:szCs w:val="24"/>
        </w:rPr>
        <w:t>La convention</w:t>
      </w:r>
      <w:r w:rsidR="00AF1C29">
        <w:rPr>
          <w:color w:val="000000" w:themeColor="text1"/>
          <w:sz w:val="24"/>
          <w:szCs w:val="24"/>
        </w:rPr>
        <w:t xml:space="preserve"> entre en vigueur </w:t>
      </w:r>
      <w:r w:rsidR="00E127A2">
        <w:rPr>
          <w:color w:val="000000" w:themeColor="text1"/>
          <w:sz w:val="24"/>
          <w:szCs w:val="24"/>
        </w:rPr>
        <w:t>dans les trente jours</w:t>
      </w:r>
      <w:r w:rsidR="002A5508">
        <w:rPr>
          <w:color w:val="000000" w:themeColor="text1"/>
          <w:sz w:val="24"/>
          <w:szCs w:val="24"/>
        </w:rPr>
        <w:t xml:space="preserve"> au plus</w:t>
      </w:r>
      <w:r w:rsidR="00E127A2">
        <w:rPr>
          <w:color w:val="000000" w:themeColor="text1"/>
          <w:sz w:val="24"/>
          <w:szCs w:val="24"/>
        </w:rPr>
        <w:t xml:space="preserve"> </w:t>
      </w:r>
      <w:r w:rsidR="00E66C60">
        <w:rPr>
          <w:color w:val="000000" w:themeColor="text1"/>
          <w:sz w:val="24"/>
          <w:szCs w:val="24"/>
        </w:rPr>
        <w:t>suivant</w:t>
      </w:r>
      <w:r w:rsidR="00D54FDE">
        <w:rPr>
          <w:color w:val="000000" w:themeColor="text1"/>
          <w:sz w:val="24"/>
          <w:szCs w:val="24"/>
        </w:rPr>
        <w:t xml:space="preserve"> </w:t>
      </w:r>
      <w:r w:rsidRPr="006E681A">
        <w:rPr>
          <w:color w:val="000000" w:themeColor="text1"/>
          <w:sz w:val="24"/>
          <w:szCs w:val="24"/>
        </w:rPr>
        <w:t>la demande de contractualisation d</w:t>
      </w:r>
      <w:r>
        <w:rPr>
          <w:color w:val="000000" w:themeColor="text1"/>
          <w:sz w:val="24"/>
          <w:szCs w:val="24"/>
        </w:rPr>
        <w:t>ûment complétée et signée par la COLLECTIVITE</w:t>
      </w:r>
      <w:r w:rsidR="00E127A2">
        <w:rPr>
          <w:color w:val="000000" w:themeColor="text1"/>
          <w:sz w:val="24"/>
          <w:szCs w:val="24"/>
        </w:rPr>
        <w:t>.</w:t>
      </w:r>
      <w:r w:rsidR="002A5508">
        <w:rPr>
          <w:color w:val="000000" w:themeColor="text1"/>
          <w:sz w:val="24"/>
          <w:szCs w:val="24"/>
        </w:rPr>
        <w:t xml:space="preserve"> La date exacte, liée au délai pour organiser le démarrage de la collecte, est convenue d’un commun accord entre les Parties.</w:t>
      </w:r>
    </w:p>
    <w:p w14:paraId="3A352603" w14:textId="2C697D6A" w:rsidR="00694808" w:rsidRDefault="00926B6C" w:rsidP="00694808">
      <w:pPr>
        <w:jc w:val="both"/>
        <w:rPr>
          <w:color w:val="000000" w:themeColor="text1"/>
          <w:sz w:val="24"/>
          <w:szCs w:val="24"/>
        </w:rPr>
      </w:pPr>
      <w:r>
        <w:rPr>
          <w:color w:val="000000" w:themeColor="text1"/>
          <w:sz w:val="24"/>
          <w:szCs w:val="24"/>
        </w:rPr>
        <w:t xml:space="preserve">Aucune convention ne peut entrer en vigueur </w:t>
      </w:r>
      <w:r w:rsidR="001E4DD9">
        <w:rPr>
          <w:color w:val="000000" w:themeColor="text1"/>
          <w:sz w:val="24"/>
          <w:szCs w:val="24"/>
        </w:rPr>
        <w:t>antérieurement</w:t>
      </w:r>
      <w:r>
        <w:rPr>
          <w:color w:val="000000" w:themeColor="text1"/>
          <w:sz w:val="24"/>
          <w:szCs w:val="24"/>
        </w:rPr>
        <w:t xml:space="preserve"> à la date de publication de l’arrêté d’agrément d’EcoDDS</w:t>
      </w:r>
      <w:r w:rsidR="009805B6">
        <w:rPr>
          <w:color w:val="000000" w:themeColor="text1"/>
          <w:sz w:val="24"/>
          <w:szCs w:val="24"/>
        </w:rPr>
        <w:t>,</w:t>
      </w:r>
      <w:r w:rsidR="009B32AF">
        <w:rPr>
          <w:color w:val="000000" w:themeColor="text1"/>
          <w:sz w:val="24"/>
          <w:szCs w:val="24"/>
        </w:rPr>
        <w:t xml:space="preserve"> ou si la demande de contractualisation de la COLLECTIVITE</w:t>
      </w:r>
      <w:r w:rsidR="006E3BE4">
        <w:rPr>
          <w:color w:val="000000" w:themeColor="text1"/>
          <w:sz w:val="24"/>
          <w:szCs w:val="24"/>
        </w:rPr>
        <w:t xml:space="preserve"> ou sa délibération</w:t>
      </w:r>
      <w:r w:rsidR="009B32AF">
        <w:rPr>
          <w:color w:val="000000" w:themeColor="text1"/>
          <w:sz w:val="24"/>
          <w:szCs w:val="24"/>
        </w:rPr>
        <w:t xml:space="preserve"> est incomplète ou </w:t>
      </w:r>
      <w:r w:rsidR="009805B6">
        <w:rPr>
          <w:color w:val="000000" w:themeColor="text1"/>
          <w:sz w:val="24"/>
          <w:szCs w:val="24"/>
        </w:rPr>
        <w:t xml:space="preserve">ne respecte pas les termes de </w:t>
      </w:r>
      <w:r w:rsidR="009B32AF">
        <w:rPr>
          <w:color w:val="000000" w:themeColor="text1"/>
          <w:sz w:val="24"/>
          <w:szCs w:val="24"/>
        </w:rPr>
        <w:t>la convention-type.</w:t>
      </w:r>
    </w:p>
    <w:p w14:paraId="33666A83" w14:textId="01DBD98D" w:rsidR="00694808" w:rsidRDefault="00694808" w:rsidP="00694808">
      <w:pPr>
        <w:jc w:val="both"/>
        <w:rPr>
          <w:color w:val="000000" w:themeColor="text1"/>
          <w:sz w:val="24"/>
          <w:szCs w:val="24"/>
        </w:rPr>
      </w:pPr>
      <w:r w:rsidRPr="005A36E6">
        <w:rPr>
          <w:color w:val="000000" w:themeColor="text1"/>
          <w:sz w:val="24"/>
          <w:szCs w:val="24"/>
        </w:rPr>
        <w:t>Tous les délais sont décomptés selon les règles du code de procédure civile.</w:t>
      </w:r>
    </w:p>
    <w:p w14:paraId="6A359744" w14:textId="24F8E985" w:rsidR="00F203E8" w:rsidRDefault="00F203E8" w:rsidP="00694808">
      <w:pPr>
        <w:jc w:val="both"/>
        <w:rPr>
          <w:b/>
          <w:color w:val="000000" w:themeColor="text1"/>
          <w:sz w:val="24"/>
          <w:szCs w:val="24"/>
        </w:rPr>
      </w:pPr>
    </w:p>
    <w:p w14:paraId="7B10FCAD" w14:textId="77777777" w:rsidR="00694808" w:rsidRPr="006E681A" w:rsidRDefault="00694808" w:rsidP="00694808">
      <w:pPr>
        <w:jc w:val="both"/>
        <w:rPr>
          <w:i/>
          <w:color w:val="000000" w:themeColor="text1"/>
          <w:sz w:val="24"/>
          <w:szCs w:val="24"/>
        </w:rPr>
      </w:pPr>
      <w:r w:rsidRPr="006E681A">
        <w:rPr>
          <w:b/>
          <w:color w:val="000000" w:themeColor="text1"/>
          <w:sz w:val="24"/>
          <w:szCs w:val="24"/>
        </w:rPr>
        <w:t>Article 2.- Durée, résiliation, suspension</w:t>
      </w:r>
    </w:p>
    <w:p w14:paraId="64035673" w14:textId="22A5A99B" w:rsidR="00F203E8" w:rsidRDefault="00694808" w:rsidP="00694808">
      <w:pPr>
        <w:jc w:val="both"/>
        <w:rPr>
          <w:color w:val="000000" w:themeColor="text1"/>
          <w:sz w:val="24"/>
          <w:szCs w:val="24"/>
        </w:rPr>
      </w:pPr>
      <w:r w:rsidRPr="006E681A">
        <w:rPr>
          <w:color w:val="000000" w:themeColor="text1"/>
          <w:sz w:val="24"/>
          <w:szCs w:val="24"/>
        </w:rPr>
        <w:t xml:space="preserve">2.1- La présente convention </w:t>
      </w:r>
      <w:r w:rsidR="00F203E8">
        <w:rPr>
          <w:color w:val="000000" w:themeColor="text1"/>
          <w:sz w:val="24"/>
          <w:szCs w:val="24"/>
        </w:rPr>
        <w:t>est conclue pour une durée indéterminée, tant qu’E</w:t>
      </w:r>
      <w:r w:rsidR="00A8202E">
        <w:rPr>
          <w:color w:val="000000" w:themeColor="text1"/>
          <w:sz w:val="24"/>
          <w:szCs w:val="24"/>
        </w:rPr>
        <w:t>co</w:t>
      </w:r>
      <w:r w:rsidR="00F203E8">
        <w:rPr>
          <w:color w:val="000000" w:themeColor="text1"/>
          <w:sz w:val="24"/>
          <w:szCs w:val="24"/>
        </w:rPr>
        <w:t>DDS est titulaire de manière continue d’un agrément au titre de l’article R. 543-234 du code de l’environnement, étant précisé que toute échéance d’un agrément d’E</w:t>
      </w:r>
      <w:r w:rsidR="00A8202E">
        <w:rPr>
          <w:color w:val="000000" w:themeColor="text1"/>
          <w:sz w:val="24"/>
          <w:szCs w:val="24"/>
        </w:rPr>
        <w:t>co</w:t>
      </w:r>
      <w:r w:rsidR="00F203E8">
        <w:rPr>
          <w:color w:val="000000" w:themeColor="text1"/>
          <w:sz w:val="24"/>
          <w:szCs w:val="24"/>
        </w:rPr>
        <w:t>DDS sans que celui-ci soit renouvelé sans interruption</w:t>
      </w:r>
      <w:r w:rsidR="00DE59A7">
        <w:rPr>
          <w:color w:val="000000" w:themeColor="text1"/>
          <w:sz w:val="24"/>
          <w:szCs w:val="24"/>
        </w:rPr>
        <w:t>, tout retrait ou toute annulation de l’agrément</w:t>
      </w:r>
      <w:r w:rsidR="00775E8E">
        <w:rPr>
          <w:color w:val="000000" w:themeColor="text1"/>
          <w:sz w:val="24"/>
          <w:szCs w:val="24"/>
        </w:rPr>
        <w:t>,</w:t>
      </w:r>
      <w:r w:rsidR="00F203E8">
        <w:rPr>
          <w:color w:val="000000" w:themeColor="text1"/>
          <w:sz w:val="24"/>
          <w:szCs w:val="24"/>
        </w:rPr>
        <w:t xml:space="preserve"> met fin de plein droit à la présente convention.</w:t>
      </w:r>
    </w:p>
    <w:p w14:paraId="48686631" w14:textId="77777777" w:rsidR="00F357C5" w:rsidRDefault="00F357C5" w:rsidP="00694808">
      <w:pPr>
        <w:jc w:val="both"/>
        <w:rPr>
          <w:color w:val="000000" w:themeColor="text1"/>
          <w:sz w:val="24"/>
          <w:szCs w:val="24"/>
        </w:rPr>
      </w:pPr>
    </w:p>
    <w:p w14:paraId="5E4B5A18" w14:textId="77777777" w:rsidR="00694808" w:rsidRPr="006E681A" w:rsidRDefault="00694808" w:rsidP="00694808">
      <w:pPr>
        <w:jc w:val="both"/>
        <w:rPr>
          <w:color w:val="000000" w:themeColor="text1"/>
          <w:sz w:val="24"/>
          <w:szCs w:val="24"/>
        </w:rPr>
      </w:pPr>
      <w:r w:rsidRPr="006E681A">
        <w:rPr>
          <w:color w:val="000000" w:themeColor="text1"/>
          <w:sz w:val="24"/>
          <w:szCs w:val="24"/>
        </w:rPr>
        <w:t>2.2.- Résiliation</w:t>
      </w:r>
    </w:p>
    <w:p w14:paraId="0BCC327F"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La présente convention pourra être résiliée par EcoDDS de plein droit et sans ouvrir droit à indemnité pour </w:t>
      </w:r>
      <w:r>
        <w:rPr>
          <w:color w:val="000000" w:themeColor="text1"/>
          <w:sz w:val="24"/>
          <w:szCs w:val="24"/>
        </w:rPr>
        <w:t>la COLLECTIVITE</w:t>
      </w:r>
    </w:p>
    <w:p w14:paraId="33B9FB91" w14:textId="70B51AAF" w:rsidR="00694808" w:rsidRPr="006E681A" w:rsidRDefault="00F203E8" w:rsidP="00694808">
      <w:pPr>
        <w:numPr>
          <w:ilvl w:val="0"/>
          <w:numId w:val="23"/>
        </w:numPr>
        <w:jc w:val="both"/>
        <w:rPr>
          <w:color w:val="000000" w:themeColor="text1"/>
          <w:sz w:val="24"/>
          <w:szCs w:val="24"/>
        </w:rPr>
      </w:pPr>
      <w:proofErr w:type="gramStart"/>
      <w:r>
        <w:rPr>
          <w:color w:val="000000" w:themeColor="text1"/>
          <w:sz w:val="24"/>
          <w:szCs w:val="24"/>
        </w:rPr>
        <w:t>moyennant</w:t>
      </w:r>
      <w:proofErr w:type="gramEnd"/>
      <w:r>
        <w:rPr>
          <w:color w:val="000000" w:themeColor="text1"/>
          <w:sz w:val="24"/>
          <w:szCs w:val="24"/>
        </w:rPr>
        <w:t xml:space="preserve"> un préavis de 30 (jours), en cas </w:t>
      </w:r>
      <w:r w:rsidR="00694808" w:rsidRPr="006E681A">
        <w:rPr>
          <w:color w:val="000000" w:themeColor="text1"/>
          <w:sz w:val="24"/>
          <w:szCs w:val="24"/>
        </w:rPr>
        <w:t>d’agrément d’un éco-organisme coordonnateur de la filière,</w:t>
      </w:r>
    </w:p>
    <w:p w14:paraId="3D71DD24" w14:textId="50AD62F9" w:rsidR="00694808" w:rsidRPr="00455AC5" w:rsidRDefault="00694808" w:rsidP="0014705A">
      <w:pPr>
        <w:numPr>
          <w:ilvl w:val="0"/>
          <w:numId w:val="23"/>
        </w:numPr>
        <w:spacing w:after="160" w:line="259" w:lineRule="auto"/>
        <w:jc w:val="both"/>
        <w:rPr>
          <w:color w:val="000000" w:themeColor="text1"/>
          <w:sz w:val="24"/>
          <w:szCs w:val="24"/>
        </w:rPr>
      </w:pPr>
      <w:proofErr w:type="gramStart"/>
      <w:r w:rsidRPr="00455AC5">
        <w:rPr>
          <w:color w:val="000000" w:themeColor="text1"/>
          <w:sz w:val="24"/>
          <w:szCs w:val="24"/>
        </w:rPr>
        <w:t>moyennant</w:t>
      </w:r>
      <w:proofErr w:type="gramEnd"/>
      <w:r w:rsidRPr="00455AC5">
        <w:rPr>
          <w:color w:val="000000" w:themeColor="text1"/>
          <w:sz w:val="24"/>
          <w:szCs w:val="24"/>
        </w:rPr>
        <w:t xml:space="preserve"> un préavis de 90 (quatre</w:t>
      </w:r>
      <w:r w:rsidR="00374004" w:rsidRPr="00455AC5">
        <w:rPr>
          <w:color w:val="000000" w:themeColor="text1"/>
          <w:sz w:val="24"/>
          <w:szCs w:val="24"/>
        </w:rPr>
        <w:t>-vingt-dix</w:t>
      </w:r>
      <w:r w:rsidRPr="00455AC5">
        <w:rPr>
          <w:color w:val="000000" w:themeColor="text1"/>
          <w:sz w:val="24"/>
          <w:szCs w:val="24"/>
        </w:rPr>
        <w:t>) jours, dans le cas où la COLLECTIVITE refuserait une modification de la convention type</w:t>
      </w:r>
      <w:r w:rsidR="00AA6B70" w:rsidRPr="00455AC5">
        <w:rPr>
          <w:color w:val="000000" w:themeColor="text1"/>
          <w:sz w:val="24"/>
          <w:szCs w:val="24"/>
        </w:rPr>
        <w:t xml:space="preserve"> conformément à l’article 3.3</w:t>
      </w:r>
      <w:r w:rsidR="00CF6EA6" w:rsidRPr="00455AC5">
        <w:rPr>
          <w:color w:val="000000" w:themeColor="text1"/>
          <w:sz w:val="24"/>
          <w:szCs w:val="24"/>
        </w:rPr>
        <w:t>.</w:t>
      </w:r>
    </w:p>
    <w:p w14:paraId="3B0C79EF" w14:textId="759935C8" w:rsidR="00924B74" w:rsidRDefault="00924B74" w:rsidP="00694808">
      <w:pPr>
        <w:jc w:val="both"/>
        <w:rPr>
          <w:color w:val="000000" w:themeColor="text1"/>
          <w:sz w:val="24"/>
          <w:szCs w:val="24"/>
        </w:rPr>
      </w:pPr>
    </w:p>
    <w:p w14:paraId="11B11D77" w14:textId="77777777" w:rsidR="00A30A9F" w:rsidRDefault="00A30A9F" w:rsidP="00694808">
      <w:pPr>
        <w:jc w:val="both"/>
        <w:rPr>
          <w:color w:val="000000" w:themeColor="text1"/>
          <w:sz w:val="24"/>
          <w:szCs w:val="24"/>
        </w:rPr>
      </w:pPr>
    </w:p>
    <w:p w14:paraId="4908F01C" w14:textId="75B1A4CE" w:rsidR="00694808" w:rsidRPr="006E681A" w:rsidRDefault="00694808" w:rsidP="00694808">
      <w:pPr>
        <w:jc w:val="both"/>
        <w:rPr>
          <w:color w:val="000000" w:themeColor="text1"/>
          <w:sz w:val="24"/>
          <w:szCs w:val="24"/>
        </w:rPr>
      </w:pPr>
      <w:r w:rsidRPr="006E681A">
        <w:rPr>
          <w:color w:val="000000" w:themeColor="text1"/>
          <w:sz w:val="24"/>
          <w:szCs w:val="24"/>
        </w:rPr>
        <w:lastRenderedPageBreak/>
        <w:t xml:space="preserve">Résiliation par </w:t>
      </w:r>
      <w:r>
        <w:rPr>
          <w:color w:val="000000" w:themeColor="text1"/>
          <w:sz w:val="24"/>
          <w:szCs w:val="24"/>
        </w:rPr>
        <w:t>la COLLECTIVITE</w:t>
      </w:r>
      <w:r w:rsidRPr="006E681A">
        <w:rPr>
          <w:color w:val="000000" w:themeColor="text1"/>
          <w:sz w:val="24"/>
          <w:szCs w:val="24"/>
        </w:rPr>
        <w:t> :</w:t>
      </w:r>
    </w:p>
    <w:p w14:paraId="76F02B13"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La présente convention pourra être résiliée de plein droit par </w:t>
      </w:r>
      <w:r>
        <w:rPr>
          <w:color w:val="000000" w:themeColor="text1"/>
          <w:sz w:val="24"/>
          <w:szCs w:val="24"/>
        </w:rPr>
        <w:t>la COLLECTIVITE</w:t>
      </w:r>
      <w:r w:rsidRPr="006E681A">
        <w:rPr>
          <w:color w:val="000000" w:themeColor="text1"/>
          <w:sz w:val="24"/>
          <w:szCs w:val="24"/>
        </w:rPr>
        <w:t xml:space="preserve"> et sans ouvrir droit à indemnité pour EcoDDS, moyennant un préavis de </w:t>
      </w:r>
      <w:r>
        <w:rPr>
          <w:color w:val="000000" w:themeColor="text1"/>
          <w:sz w:val="24"/>
          <w:szCs w:val="24"/>
        </w:rPr>
        <w:t>30 (</w:t>
      </w:r>
      <w:r w:rsidRPr="006E681A">
        <w:rPr>
          <w:color w:val="000000" w:themeColor="text1"/>
          <w:sz w:val="24"/>
          <w:szCs w:val="24"/>
        </w:rPr>
        <w:t>trente</w:t>
      </w:r>
      <w:r>
        <w:rPr>
          <w:color w:val="000000" w:themeColor="text1"/>
          <w:sz w:val="24"/>
          <w:szCs w:val="24"/>
        </w:rPr>
        <w:t>)</w:t>
      </w:r>
      <w:r w:rsidRPr="006E681A">
        <w:rPr>
          <w:color w:val="000000" w:themeColor="text1"/>
          <w:sz w:val="24"/>
          <w:szCs w:val="24"/>
        </w:rPr>
        <w:t xml:space="preserve"> jours.</w:t>
      </w:r>
    </w:p>
    <w:p w14:paraId="118D333B" w14:textId="5D8C03E8" w:rsidR="00694808" w:rsidRDefault="00A8202E" w:rsidP="00694808">
      <w:pPr>
        <w:jc w:val="both"/>
        <w:rPr>
          <w:color w:val="000000" w:themeColor="text1"/>
          <w:sz w:val="24"/>
          <w:szCs w:val="24"/>
        </w:rPr>
      </w:pPr>
      <w:r>
        <w:rPr>
          <w:color w:val="000000" w:themeColor="text1"/>
          <w:sz w:val="24"/>
          <w:szCs w:val="24"/>
        </w:rPr>
        <w:t>Résiliation par les parties :</w:t>
      </w:r>
    </w:p>
    <w:p w14:paraId="1B91E9AE" w14:textId="3EC4060B" w:rsidR="00612C03" w:rsidRDefault="00A8202E" w:rsidP="00694808">
      <w:pPr>
        <w:jc w:val="both"/>
        <w:rPr>
          <w:color w:val="000000" w:themeColor="text1"/>
          <w:sz w:val="24"/>
          <w:szCs w:val="24"/>
        </w:rPr>
      </w:pPr>
      <w:r>
        <w:rPr>
          <w:color w:val="000000" w:themeColor="text1"/>
          <w:sz w:val="24"/>
          <w:szCs w:val="24"/>
        </w:rPr>
        <w:t>La présente convention pourra être résiliée de plein droit par chacune des parties avec un préavis de 8 (huit) jours dans le cas où la COLLECTIVITE ne dispose plus de la compétence en matière de collecte sélective des DDS ménagers.</w:t>
      </w:r>
    </w:p>
    <w:p w14:paraId="0128A872" w14:textId="77777777" w:rsidR="00F357C5" w:rsidRDefault="00F357C5" w:rsidP="00694808">
      <w:pPr>
        <w:jc w:val="both"/>
        <w:rPr>
          <w:color w:val="000000" w:themeColor="text1"/>
          <w:sz w:val="24"/>
          <w:szCs w:val="24"/>
        </w:rPr>
      </w:pPr>
    </w:p>
    <w:p w14:paraId="3961998A" w14:textId="77777777" w:rsidR="00694808" w:rsidRPr="006E681A" w:rsidRDefault="00694808" w:rsidP="00694808">
      <w:pPr>
        <w:jc w:val="both"/>
        <w:rPr>
          <w:color w:val="000000" w:themeColor="text1"/>
          <w:sz w:val="24"/>
          <w:szCs w:val="24"/>
        </w:rPr>
      </w:pPr>
      <w:r w:rsidRPr="006E681A">
        <w:rPr>
          <w:color w:val="000000" w:themeColor="text1"/>
          <w:sz w:val="24"/>
          <w:szCs w:val="24"/>
        </w:rPr>
        <w:t>2.3.- Suspension</w:t>
      </w:r>
    </w:p>
    <w:p w14:paraId="704C1879" w14:textId="2E59BBF0" w:rsidR="00694808" w:rsidRPr="006E681A" w:rsidRDefault="00694808" w:rsidP="00694808">
      <w:pPr>
        <w:jc w:val="both"/>
        <w:rPr>
          <w:color w:val="000000" w:themeColor="text1"/>
          <w:sz w:val="24"/>
          <w:szCs w:val="24"/>
        </w:rPr>
      </w:pPr>
      <w:r w:rsidRPr="006E681A">
        <w:rPr>
          <w:color w:val="000000" w:themeColor="text1"/>
          <w:sz w:val="24"/>
          <w:szCs w:val="24"/>
        </w:rPr>
        <w:t xml:space="preserve">La présente convention est suspendue sans ouvrir droit à indemnité pour </w:t>
      </w:r>
      <w:r>
        <w:rPr>
          <w:color w:val="000000" w:themeColor="text1"/>
          <w:sz w:val="24"/>
          <w:szCs w:val="24"/>
        </w:rPr>
        <w:t>la COLLECTIVITE</w:t>
      </w:r>
      <w:r w:rsidRPr="006E681A">
        <w:rPr>
          <w:color w:val="000000" w:themeColor="text1"/>
          <w:sz w:val="24"/>
          <w:szCs w:val="24"/>
        </w:rPr>
        <w:t>, en cas de suspension de l’agrément d’EcoDDS, ou après la mise en demeure prévue à l’article 5, et aussi longtemps que cette mise en demeure n’aura pas été levée.</w:t>
      </w:r>
    </w:p>
    <w:p w14:paraId="3253D5E4" w14:textId="77777777" w:rsidR="00694808" w:rsidRDefault="00694808" w:rsidP="00694808">
      <w:pPr>
        <w:jc w:val="both"/>
        <w:rPr>
          <w:color w:val="000000" w:themeColor="text1"/>
          <w:sz w:val="24"/>
          <w:szCs w:val="24"/>
        </w:rPr>
      </w:pPr>
      <w:r w:rsidRPr="006E681A">
        <w:rPr>
          <w:color w:val="000000" w:themeColor="text1"/>
          <w:sz w:val="24"/>
          <w:szCs w:val="24"/>
        </w:rPr>
        <w:t>Elle est également suspendue en cas de déclaration de force majeure par</w:t>
      </w:r>
      <w:r>
        <w:rPr>
          <w:color w:val="000000" w:themeColor="text1"/>
          <w:sz w:val="24"/>
          <w:szCs w:val="24"/>
        </w:rPr>
        <w:t xml:space="preserve"> l’une des parties. Est assimilé</w:t>
      </w:r>
      <w:r w:rsidRPr="006E681A">
        <w:rPr>
          <w:color w:val="000000" w:themeColor="text1"/>
          <w:sz w:val="24"/>
          <w:szCs w:val="24"/>
        </w:rPr>
        <w:t xml:space="preserve"> au cas de force majeure et emportera les mêmes effets tout cas de grève du personnel chargé de l’exploitation des déchetteries, ou des prestataires chargés par EcoDDS de l’enlèvement ou de la gestion des DDS ménagers.</w:t>
      </w:r>
    </w:p>
    <w:p w14:paraId="55415016" w14:textId="70B15E2F" w:rsidR="00694808" w:rsidRDefault="00A8202E" w:rsidP="00694808">
      <w:pPr>
        <w:jc w:val="both"/>
        <w:rPr>
          <w:color w:val="000000" w:themeColor="text1"/>
          <w:sz w:val="24"/>
          <w:szCs w:val="24"/>
        </w:rPr>
      </w:pPr>
      <w:r>
        <w:rPr>
          <w:color w:val="000000" w:themeColor="text1"/>
          <w:sz w:val="24"/>
          <w:szCs w:val="24"/>
        </w:rPr>
        <w:t>EcoDDS</w:t>
      </w:r>
      <w:r w:rsidR="007A66EA">
        <w:rPr>
          <w:color w:val="000000" w:themeColor="text1"/>
          <w:sz w:val="24"/>
          <w:szCs w:val="24"/>
        </w:rPr>
        <w:t xml:space="preserve"> peut également suspendre la présente convention dans le cas où une autre collectivité territoriale ou groupement de collectivités (ci-après : COLLECTIVITE CONCURRENTE) affirme avoir compétence en matière de collecte séparée des DDS ménagers sur le même territoire que la COLLECTIVITE, ou demande à contractualiser avec EcoDDS sur la base de la même population, ou de la ou des mêmes déchetteries que la COLLECTIVITE. La suspension prend fin lorsque la COLLECTIVITE et/ou la COLLECTIVITE CONCURRENTE notifient à EcoDDS, dans des termes non contradictoires, la délimitation de leurs compétences respectives en matière de collecte séparée des DDS ménagers, après concertation entre la COLLECTIVITE et la COLLECTIVITE CONCURRENTE, ou à défaut, conformément à la décision de justice devenue définitive ayant tranché sur les compétences respectives de chacune en matière de collecte séparée des DDS ménagers.</w:t>
      </w:r>
    </w:p>
    <w:p w14:paraId="5F771746" w14:textId="7F4F16AA" w:rsidR="007A66EA" w:rsidRDefault="007A66EA" w:rsidP="00694808">
      <w:pPr>
        <w:jc w:val="both"/>
        <w:rPr>
          <w:color w:val="000000" w:themeColor="text1"/>
          <w:sz w:val="24"/>
          <w:szCs w:val="24"/>
        </w:rPr>
      </w:pPr>
      <w:r>
        <w:rPr>
          <w:color w:val="000000" w:themeColor="text1"/>
          <w:sz w:val="24"/>
          <w:szCs w:val="24"/>
        </w:rPr>
        <w:t>Pendant la période de suspension de la convention, EcoDDS consigne sur un compte ouvert à cet effet dans un établissement de crédit les versements financiers dus au titre de la présente convention.</w:t>
      </w:r>
    </w:p>
    <w:p w14:paraId="16749530" w14:textId="52C426AF" w:rsidR="00924B74" w:rsidRDefault="00924B74" w:rsidP="00694808">
      <w:pPr>
        <w:jc w:val="both"/>
        <w:rPr>
          <w:b/>
          <w:color w:val="000000" w:themeColor="text1"/>
          <w:sz w:val="24"/>
          <w:szCs w:val="24"/>
        </w:rPr>
      </w:pPr>
    </w:p>
    <w:p w14:paraId="4A0CFA37" w14:textId="6EE7E65F" w:rsidR="00A30A9F" w:rsidRDefault="00A30A9F" w:rsidP="00694808">
      <w:pPr>
        <w:jc w:val="both"/>
        <w:rPr>
          <w:b/>
          <w:color w:val="000000" w:themeColor="text1"/>
          <w:sz w:val="24"/>
          <w:szCs w:val="24"/>
        </w:rPr>
      </w:pPr>
    </w:p>
    <w:p w14:paraId="517DB4E9" w14:textId="77777777" w:rsidR="00A30A9F" w:rsidRDefault="00A30A9F" w:rsidP="00694808">
      <w:pPr>
        <w:jc w:val="both"/>
        <w:rPr>
          <w:b/>
          <w:color w:val="000000" w:themeColor="text1"/>
          <w:sz w:val="24"/>
          <w:szCs w:val="24"/>
        </w:rPr>
      </w:pPr>
    </w:p>
    <w:p w14:paraId="45AA480A" w14:textId="24456D08" w:rsidR="00694808" w:rsidRPr="006E681A" w:rsidRDefault="00694808" w:rsidP="00694808">
      <w:pPr>
        <w:jc w:val="both"/>
        <w:rPr>
          <w:b/>
          <w:color w:val="000000" w:themeColor="text1"/>
          <w:sz w:val="24"/>
          <w:szCs w:val="24"/>
        </w:rPr>
      </w:pPr>
      <w:r w:rsidRPr="006E681A">
        <w:rPr>
          <w:b/>
          <w:color w:val="000000" w:themeColor="text1"/>
          <w:sz w:val="24"/>
          <w:szCs w:val="24"/>
        </w:rPr>
        <w:lastRenderedPageBreak/>
        <w:t>Article 3 - Modification et mise à jour de la présente convention</w:t>
      </w:r>
    </w:p>
    <w:p w14:paraId="309A7EA0" w14:textId="45B4D61A" w:rsidR="00694808" w:rsidRPr="00756330" w:rsidRDefault="00694808" w:rsidP="00694808">
      <w:pPr>
        <w:jc w:val="both"/>
        <w:rPr>
          <w:color w:val="FF0000"/>
          <w:sz w:val="24"/>
          <w:szCs w:val="24"/>
        </w:rPr>
      </w:pPr>
      <w:r w:rsidRPr="006E681A">
        <w:rPr>
          <w:color w:val="000000" w:themeColor="text1"/>
          <w:sz w:val="24"/>
          <w:szCs w:val="24"/>
        </w:rPr>
        <w:t xml:space="preserve">3.1.- </w:t>
      </w:r>
      <w:r>
        <w:rPr>
          <w:color w:val="000000" w:themeColor="text1"/>
          <w:sz w:val="24"/>
          <w:szCs w:val="24"/>
        </w:rPr>
        <w:t>La COLLECTIVITE</w:t>
      </w:r>
      <w:r w:rsidRPr="006E681A">
        <w:rPr>
          <w:color w:val="000000" w:themeColor="text1"/>
          <w:sz w:val="24"/>
          <w:szCs w:val="24"/>
        </w:rPr>
        <w:t xml:space="preserve"> s’engage à </w:t>
      </w:r>
      <w:r w:rsidR="003A675D">
        <w:rPr>
          <w:color w:val="000000" w:themeColor="text1"/>
          <w:sz w:val="24"/>
          <w:szCs w:val="24"/>
        </w:rPr>
        <w:t>communiquer</w:t>
      </w:r>
      <w:r w:rsidR="002F48E3" w:rsidRPr="002F48E3">
        <w:rPr>
          <w:color w:val="000000" w:themeColor="text1"/>
          <w:sz w:val="24"/>
          <w:szCs w:val="24"/>
        </w:rPr>
        <w:t xml:space="preserve"> </w:t>
      </w:r>
      <w:r w:rsidR="002F48E3">
        <w:rPr>
          <w:color w:val="000000" w:themeColor="text1"/>
          <w:sz w:val="24"/>
          <w:szCs w:val="24"/>
        </w:rPr>
        <w:t>à EcoDDS ou</w:t>
      </w:r>
      <w:r w:rsidR="002F48E3">
        <w:rPr>
          <w:sz w:val="24"/>
          <w:szCs w:val="24"/>
        </w:rPr>
        <w:t xml:space="preserve"> </w:t>
      </w:r>
      <w:r w:rsidR="002F48E3" w:rsidRPr="004D2058">
        <w:rPr>
          <w:sz w:val="24"/>
          <w:szCs w:val="24"/>
        </w:rPr>
        <w:t>via le portail TERRITEO</w:t>
      </w:r>
      <w:r w:rsidR="002F48E3">
        <w:rPr>
          <w:sz w:val="24"/>
          <w:szCs w:val="24"/>
        </w:rPr>
        <w:t>,</w:t>
      </w:r>
      <w:r w:rsidR="003A675D">
        <w:rPr>
          <w:color w:val="000000" w:themeColor="text1"/>
          <w:sz w:val="24"/>
          <w:szCs w:val="24"/>
        </w:rPr>
        <w:t xml:space="preserve"> et </w:t>
      </w:r>
      <w:r w:rsidR="002B4AEB">
        <w:rPr>
          <w:color w:val="000000" w:themeColor="text1"/>
          <w:sz w:val="24"/>
          <w:szCs w:val="24"/>
        </w:rPr>
        <w:t xml:space="preserve">à </w:t>
      </w:r>
      <w:r w:rsidRPr="006E681A">
        <w:rPr>
          <w:color w:val="000000" w:themeColor="text1"/>
          <w:sz w:val="24"/>
          <w:szCs w:val="24"/>
        </w:rPr>
        <w:t>mettre à jour dans les meilleurs délais</w:t>
      </w:r>
      <w:r w:rsidR="002F48E3">
        <w:rPr>
          <w:color w:val="000000" w:themeColor="text1"/>
          <w:sz w:val="24"/>
          <w:szCs w:val="24"/>
        </w:rPr>
        <w:t>,</w:t>
      </w:r>
      <w:r w:rsidRPr="006E681A">
        <w:rPr>
          <w:color w:val="000000" w:themeColor="text1"/>
          <w:sz w:val="24"/>
          <w:szCs w:val="24"/>
        </w:rPr>
        <w:t xml:space="preserve"> les informations </w:t>
      </w:r>
      <w:r w:rsidR="00F42AE9">
        <w:rPr>
          <w:color w:val="000000" w:themeColor="text1"/>
          <w:sz w:val="24"/>
          <w:szCs w:val="24"/>
        </w:rPr>
        <w:t>nécessaires à la gestion administrative</w:t>
      </w:r>
      <w:r w:rsidRPr="006E681A">
        <w:rPr>
          <w:color w:val="000000" w:themeColor="text1"/>
          <w:sz w:val="24"/>
          <w:szCs w:val="24"/>
        </w:rPr>
        <w:t xml:space="preserve"> de la présente convention, en particulier toute modification de son périmètre</w:t>
      </w:r>
      <w:r w:rsidR="006F062E">
        <w:rPr>
          <w:color w:val="000000" w:themeColor="text1"/>
          <w:sz w:val="24"/>
          <w:szCs w:val="24"/>
        </w:rPr>
        <w:t>.</w:t>
      </w:r>
    </w:p>
    <w:p w14:paraId="31F8958B" w14:textId="2126D3DE" w:rsidR="00694808" w:rsidRDefault="00694808" w:rsidP="00694808">
      <w:pPr>
        <w:jc w:val="both"/>
        <w:rPr>
          <w:color w:val="000000" w:themeColor="text1"/>
          <w:sz w:val="24"/>
          <w:szCs w:val="24"/>
        </w:rPr>
      </w:pPr>
      <w:r w:rsidRPr="006E681A">
        <w:rPr>
          <w:color w:val="000000" w:themeColor="text1"/>
          <w:sz w:val="24"/>
          <w:szCs w:val="24"/>
        </w:rPr>
        <w:t xml:space="preserve">3.2.- EcoDDS s’engage à prendre en compte dans un délai d’au plus </w:t>
      </w:r>
      <w:r>
        <w:rPr>
          <w:color w:val="000000" w:themeColor="text1"/>
          <w:sz w:val="24"/>
          <w:szCs w:val="24"/>
        </w:rPr>
        <w:t>30 (</w:t>
      </w:r>
      <w:r w:rsidRPr="006E681A">
        <w:rPr>
          <w:color w:val="000000" w:themeColor="text1"/>
          <w:sz w:val="24"/>
          <w:szCs w:val="24"/>
        </w:rPr>
        <w:t>trente</w:t>
      </w:r>
      <w:r>
        <w:rPr>
          <w:color w:val="000000" w:themeColor="text1"/>
          <w:sz w:val="24"/>
          <w:szCs w:val="24"/>
        </w:rPr>
        <w:t>)</w:t>
      </w:r>
      <w:r w:rsidRPr="006E681A">
        <w:rPr>
          <w:color w:val="000000" w:themeColor="text1"/>
          <w:sz w:val="24"/>
          <w:szCs w:val="24"/>
        </w:rPr>
        <w:t xml:space="preserve"> jours à </w:t>
      </w:r>
      <w:r w:rsidR="00F42AE9">
        <w:rPr>
          <w:color w:val="000000" w:themeColor="text1"/>
          <w:sz w:val="24"/>
          <w:szCs w:val="24"/>
        </w:rPr>
        <w:t xml:space="preserve">compter de </w:t>
      </w:r>
      <w:r w:rsidR="00E66C60">
        <w:rPr>
          <w:color w:val="000000" w:themeColor="text1"/>
          <w:sz w:val="24"/>
          <w:szCs w:val="24"/>
        </w:rPr>
        <w:t xml:space="preserve">leurs </w:t>
      </w:r>
      <w:r w:rsidR="00E66C60" w:rsidRPr="006E681A">
        <w:rPr>
          <w:color w:val="000000" w:themeColor="text1"/>
          <w:sz w:val="24"/>
          <w:szCs w:val="24"/>
        </w:rPr>
        <w:t>communications</w:t>
      </w:r>
      <w:r w:rsidRPr="006E681A">
        <w:rPr>
          <w:color w:val="000000" w:themeColor="text1"/>
          <w:sz w:val="24"/>
          <w:szCs w:val="24"/>
        </w:rPr>
        <w:t>, les modifications de périmètre et les ajouts ou retraits de déchetteries</w:t>
      </w:r>
      <w:r w:rsidR="00F42AE9">
        <w:rPr>
          <w:color w:val="000000" w:themeColor="text1"/>
          <w:sz w:val="24"/>
          <w:szCs w:val="24"/>
        </w:rPr>
        <w:t>.</w:t>
      </w:r>
    </w:p>
    <w:p w14:paraId="6FCA3CB9" w14:textId="699AB8BF" w:rsidR="00E72C43" w:rsidRPr="00E72C43" w:rsidRDefault="00694808" w:rsidP="00E72C43">
      <w:pPr>
        <w:jc w:val="both"/>
        <w:rPr>
          <w:color w:val="000000" w:themeColor="text1"/>
          <w:sz w:val="24"/>
          <w:szCs w:val="24"/>
        </w:rPr>
      </w:pPr>
      <w:r w:rsidRPr="006E681A">
        <w:rPr>
          <w:color w:val="000000" w:themeColor="text1"/>
          <w:sz w:val="24"/>
          <w:szCs w:val="24"/>
        </w:rPr>
        <w:t xml:space="preserve">3.3.- </w:t>
      </w:r>
      <w:r w:rsidR="00E72C43" w:rsidRPr="00E72C43">
        <w:rPr>
          <w:color w:val="000000" w:themeColor="text1"/>
          <w:sz w:val="24"/>
          <w:szCs w:val="24"/>
        </w:rPr>
        <w:t xml:space="preserve">Selon l’article 4.3.2.1 du cahier des charges annexé à l’arrêté du 20 août 2018, « </w:t>
      </w:r>
      <w:r w:rsidR="00E72C43" w:rsidRPr="00E72C43">
        <w:rPr>
          <w:i/>
          <w:color w:val="000000" w:themeColor="text1"/>
          <w:sz w:val="24"/>
          <w:szCs w:val="24"/>
        </w:rPr>
        <w:t>Le titulaire prend les dispositions contractuelles nécessaires afin que toute modification des contrats précités soit effective de manière concomitante pour toutes les collectivités territoriales avec lesquelles il a conclu un contrat. Dans le cas où une collectivité territoriale refuse ces nouvelles conditions, le titulaire peut mettre fin à cette collaboration et résilie</w:t>
      </w:r>
      <w:r w:rsidR="00E66C60">
        <w:rPr>
          <w:i/>
          <w:color w:val="000000" w:themeColor="text1"/>
          <w:sz w:val="24"/>
          <w:szCs w:val="24"/>
        </w:rPr>
        <w:t>r</w:t>
      </w:r>
      <w:r w:rsidR="00E72C43" w:rsidRPr="00E72C43">
        <w:rPr>
          <w:i/>
          <w:color w:val="000000" w:themeColor="text1"/>
          <w:sz w:val="24"/>
          <w:szCs w:val="24"/>
        </w:rPr>
        <w:t xml:space="preserve"> ledit contrat </w:t>
      </w:r>
      <w:r w:rsidR="00E72C43" w:rsidRPr="00E72C43">
        <w:rPr>
          <w:color w:val="000000" w:themeColor="text1"/>
          <w:sz w:val="24"/>
          <w:szCs w:val="24"/>
        </w:rPr>
        <w:t xml:space="preserve">». Et selon l’article A.II.1.b du chapitre III du cahier des charges annexé à l’arrêté du 15 juin 2012, « </w:t>
      </w:r>
      <w:r w:rsidR="00E72C43" w:rsidRPr="00E72C43">
        <w:rPr>
          <w:i/>
          <w:color w:val="000000" w:themeColor="text1"/>
          <w:sz w:val="24"/>
          <w:szCs w:val="24"/>
        </w:rPr>
        <w:t>Le titulaire prend les dispositions contractuelles nécessaires afin que toute modification des contrats précités soit effective de manière concomitante pour toutes les collectivités territoriales avec lesquelles il a conclu un contrat. Dans le cas où une collectivité territoriale refuse ces nouvelles conditions, le titulaire peut mettre fin à cette collaboration et résilie ledit contrat</w:t>
      </w:r>
      <w:r w:rsidR="00E72C43" w:rsidRPr="00E72C43">
        <w:rPr>
          <w:color w:val="000000" w:themeColor="text1"/>
          <w:sz w:val="24"/>
          <w:szCs w:val="24"/>
        </w:rPr>
        <w:t xml:space="preserve"> ».</w:t>
      </w:r>
    </w:p>
    <w:p w14:paraId="288DD209" w14:textId="3B278269" w:rsidR="00694808" w:rsidRDefault="00E72C43" w:rsidP="00694808">
      <w:pPr>
        <w:jc w:val="both"/>
        <w:rPr>
          <w:color w:val="000000" w:themeColor="text1"/>
          <w:sz w:val="24"/>
          <w:szCs w:val="24"/>
        </w:rPr>
      </w:pPr>
      <w:r>
        <w:rPr>
          <w:color w:val="000000" w:themeColor="text1"/>
          <w:sz w:val="24"/>
          <w:szCs w:val="24"/>
        </w:rPr>
        <w:t>En conséquence de quoi, l</w:t>
      </w:r>
      <w:r w:rsidR="00694808">
        <w:rPr>
          <w:color w:val="000000" w:themeColor="text1"/>
          <w:sz w:val="24"/>
          <w:szCs w:val="24"/>
        </w:rPr>
        <w:t>a COLLECTIVITE</w:t>
      </w:r>
      <w:r w:rsidR="00694808" w:rsidRPr="006E681A">
        <w:rPr>
          <w:color w:val="000000" w:themeColor="text1"/>
          <w:sz w:val="24"/>
          <w:szCs w:val="24"/>
        </w:rPr>
        <w:t xml:space="preserve"> s’engage à </w:t>
      </w:r>
      <w:r w:rsidR="009E54CE">
        <w:rPr>
          <w:color w:val="000000" w:themeColor="text1"/>
          <w:sz w:val="24"/>
          <w:szCs w:val="24"/>
        </w:rPr>
        <w:t>appliquer</w:t>
      </w:r>
      <w:r w:rsidR="00694808" w:rsidRPr="006E681A">
        <w:rPr>
          <w:color w:val="000000" w:themeColor="text1"/>
          <w:sz w:val="24"/>
          <w:szCs w:val="24"/>
        </w:rPr>
        <w:t xml:space="preserve"> dans un délai d’au plus </w:t>
      </w:r>
      <w:r w:rsidR="00694808">
        <w:rPr>
          <w:color w:val="000000" w:themeColor="text1"/>
          <w:sz w:val="24"/>
          <w:szCs w:val="24"/>
        </w:rPr>
        <w:t>30 (</w:t>
      </w:r>
      <w:r w:rsidR="00694808" w:rsidRPr="006E681A">
        <w:rPr>
          <w:color w:val="000000" w:themeColor="text1"/>
          <w:sz w:val="24"/>
          <w:szCs w:val="24"/>
        </w:rPr>
        <w:t>trente</w:t>
      </w:r>
      <w:r w:rsidR="00694808">
        <w:rPr>
          <w:color w:val="000000" w:themeColor="text1"/>
          <w:sz w:val="24"/>
          <w:szCs w:val="24"/>
        </w:rPr>
        <w:t>)</w:t>
      </w:r>
      <w:r w:rsidR="00694808" w:rsidRPr="006E681A">
        <w:rPr>
          <w:color w:val="000000" w:themeColor="text1"/>
          <w:sz w:val="24"/>
          <w:szCs w:val="24"/>
        </w:rPr>
        <w:t xml:space="preserve"> jours </w:t>
      </w:r>
      <w:r w:rsidR="009E54CE">
        <w:rPr>
          <w:color w:val="000000" w:themeColor="text1"/>
          <w:sz w:val="24"/>
          <w:szCs w:val="24"/>
        </w:rPr>
        <w:t xml:space="preserve">les modifications de </w:t>
      </w:r>
      <w:r w:rsidR="009E54CE" w:rsidRPr="009E54CE">
        <w:rPr>
          <w:color w:val="000000" w:themeColor="text1"/>
          <w:sz w:val="24"/>
          <w:szCs w:val="24"/>
        </w:rPr>
        <w:t>la convention type, en particulier toute modification rendue nécessaire du fait d’une modification de la réglementation relative aux DDS ménagers ou du cahier des charges de la filière des DDS ménagers</w:t>
      </w:r>
      <w:r w:rsidR="009E54CE">
        <w:rPr>
          <w:color w:val="000000" w:themeColor="text1"/>
          <w:sz w:val="24"/>
          <w:szCs w:val="24"/>
        </w:rPr>
        <w:t xml:space="preserve">, </w:t>
      </w:r>
      <w:r w:rsidR="00694808" w:rsidRPr="006E681A">
        <w:rPr>
          <w:color w:val="000000" w:themeColor="text1"/>
          <w:sz w:val="24"/>
          <w:szCs w:val="24"/>
        </w:rPr>
        <w:t xml:space="preserve"> adoptées après concertation et information de la commission consultative de la filière des DDS ménagers</w:t>
      </w:r>
      <w:r w:rsidR="00AA6B70">
        <w:rPr>
          <w:color w:val="000000" w:themeColor="text1"/>
          <w:sz w:val="24"/>
          <w:szCs w:val="24"/>
        </w:rPr>
        <w:t xml:space="preserve">, sauf résiliation par la COLLECTIVITE de </w:t>
      </w:r>
      <w:r w:rsidR="00AA2E06">
        <w:rPr>
          <w:color w:val="000000" w:themeColor="text1"/>
          <w:sz w:val="24"/>
          <w:szCs w:val="24"/>
        </w:rPr>
        <w:t>s</w:t>
      </w:r>
      <w:r w:rsidR="00AA6B70">
        <w:rPr>
          <w:color w:val="000000" w:themeColor="text1"/>
          <w:sz w:val="24"/>
          <w:szCs w:val="24"/>
        </w:rPr>
        <w:t>a convention</w:t>
      </w:r>
      <w:r w:rsidR="00AA2E06">
        <w:rPr>
          <w:color w:val="000000" w:themeColor="text1"/>
          <w:sz w:val="24"/>
          <w:szCs w:val="24"/>
        </w:rPr>
        <w:t xml:space="preserve"> avec EcoDDS</w:t>
      </w:r>
      <w:r w:rsidR="00AA6B70">
        <w:rPr>
          <w:color w:val="000000" w:themeColor="text1"/>
          <w:sz w:val="24"/>
          <w:szCs w:val="24"/>
        </w:rPr>
        <w:t xml:space="preserve"> selon les modalités l’article 2.</w:t>
      </w:r>
      <w:r w:rsidR="007666D0">
        <w:rPr>
          <w:color w:val="000000" w:themeColor="text1"/>
          <w:sz w:val="24"/>
          <w:szCs w:val="24"/>
        </w:rPr>
        <w:t>2</w:t>
      </w:r>
      <w:r w:rsidR="00AA6B70">
        <w:rPr>
          <w:color w:val="000000" w:themeColor="text1"/>
          <w:sz w:val="24"/>
          <w:szCs w:val="24"/>
        </w:rPr>
        <w:t>.</w:t>
      </w:r>
    </w:p>
    <w:p w14:paraId="63BF6342" w14:textId="77777777" w:rsidR="00694808" w:rsidRPr="00356E30" w:rsidRDefault="00694808" w:rsidP="00694808">
      <w:pPr>
        <w:jc w:val="both"/>
        <w:rPr>
          <w:color w:val="000000" w:themeColor="text1"/>
          <w:sz w:val="24"/>
          <w:szCs w:val="24"/>
        </w:rPr>
      </w:pPr>
    </w:p>
    <w:p w14:paraId="404FB976" w14:textId="77777777" w:rsidR="00694808" w:rsidRPr="006E681A" w:rsidRDefault="00694808" w:rsidP="00694808">
      <w:pPr>
        <w:jc w:val="both"/>
        <w:rPr>
          <w:b/>
          <w:color w:val="000000" w:themeColor="text1"/>
          <w:sz w:val="24"/>
          <w:szCs w:val="24"/>
        </w:rPr>
      </w:pPr>
      <w:r w:rsidRPr="006E681A">
        <w:rPr>
          <w:b/>
          <w:color w:val="000000" w:themeColor="text1"/>
          <w:sz w:val="24"/>
          <w:szCs w:val="24"/>
        </w:rPr>
        <w:t xml:space="preserve">Article 4 - Soutien financier </w:t>
      </w:r>
    </w:p>
    <w:p w14:paraId="53A5758F" w14:textId="45A394BD" w:rsidR="0013035A" w:rsidRPr="006E681A" w:rsidRDefault="00694808" w:rsidP="00694808">
      <w:pPr>
        <w:jc w:val="both"/>
        <w:rPr>
          <w:color w:val="000000" w:themeColor="text1"/>
          <w:sz w:val="24"/>
          <w:szCs w:val="24"/>
        </w:rPr>
      </w:pPr>
      <w:r w:rsidRPr="006E681A">
        <w:rPr>
          <w:color w:val="000000" w:themeColor="text1"/>
          <w:sz w:val="24"/>
          <w:szCs w:val="24"/>
        </w:rPr>
        <w:t>4.1.- En rémunération de l’information, de la communication, de la formation du personnel de déch</w:t>
      </w:r>
      <w:r>
        <w:rPr>
          <w:color w:val="000000" w:themeColor="text1"/>
          <w:sz w:val="24"/>
          <w:szCs w:val="24"/>
        </w:rPr>
        <w:t>ett</w:t>
      </w:r>
      <w:r w:rsidRPr="006E681A">
        <w:rPr>
          <w:color w:val="000000" w:themeColor="text1"/>
          <w:sz w:val="24"/>
          <w:szCs w:val="24"/>
        </w:rPr>
        <w:t xml:space="preserve">erie et de la collecte séparée </w:t>
      </w:r>
      <w:r w:rsidR="00741ECE">
        <w:rPr>
          <w:color w:val="000000" w:themeColor="text1"/>
          <w:sz w:val="24"/>
          <w:szCs w:val="24"/>
        </w:rPr>
        <w:t xml:space="preserve">en </w:t>
      </w:r>
      <w:r w:rsidR="00273722">
        <w:rPr>
          <w:color w:val="000000" w:themeColor="text1"/>
          <w:sz w:val="24"/>
          <w:szCs w:val="24"/>
        </w:rPr>
        <w:t>déchetteries</w:t>
      </w:r>
      <w:r w:rsidR="00741ECE">
        <w:rPr>
          <w:color w:val="000000" w:themeColor="text1"/>
          <w:sz w:val="24"/>
          <w:szCs w:val="24"/>
        </w:rPr>
        <w:t xml:space="preserve"> </w:t>
      </w:r>
      <w:r w:rsidRPr="006E681A">
        <w:rPr>
          <w:color w:val="000000" w:themeColor="text1"/>
          <w:sz w:val="24"/>
          <w:szCs w:val="24"/>
        </w:rPr>
        <w:t xml:space="preserve">de DDS ménagers et remis à EcoDDS, EcoDDS </w:t>
      </w:r>
      <w:r>
        <w:rPr>
          <w:color w:val="000000" w:themeColor="text1"/>
          <w:sz w:val="24"/>
          <w:szCs w:val="24"/>
        </w:rPr>
        <w:t>s’engage à faire bénéficier la COLLECTIVITE</w:t>
      </w:r>
      <w:r w:rsidRPr="006E681A">
        <w:rPr>
          <w:color w:val="000000" w:themeColor="text1"/>
          <w:sz w:val="24"/>
          <w:szCs w:val="24"/>
        </w:rPr>
        <w:t xml:space="preserve"> </w:t>
      </w:r>
      <w:r>
        <w:rPr>
          <w:color w:val="000000" w:themeColor="text1"/>
          <w:sz w:val="24"/>
          <w:szCs w:val="24"/>
        </w:rPr>
        <w:t>du</w:t>
      </w:r>
      <w:r w:rsidRPr="006E681A">
        <w:rPr>
          <w:color w:val="000000" w:themeColor="text1"/>
          <w:sz w:val="24"/>
          <w:szCs w:val="24"/>
        </w:rPr>
        <w:t xml:space="preserve"> soutien financier ou en nature résultant de l’application du barème aval national </w:t>
      </w:r>
      <w:r w:rsidR="008B71A4">
        <w:rPr>
          <w:color w:val="000000" w:themeColor="text1"/>
          <w:sz w:val="24"/>
          <w:szCs w:val="24"/>
        </w:rPr>
        <w:t>en</w:t>
      </w:r>
      <w:r w:rsidRPr="006E681A">
        <w:rPr>
          <w:color w:val="000000" w:themeColor="text1"/>
          <w:sz w:val="24"/>
          <w:szCs w:val="24"/>
        </w:rPr>
        <w:t xml:space="preserve"> </w:t>
      </w:r>
      <w:r w:rsidRPr="00452A73">
        <w:rPr>
          <w:color w:val="000000" w:themeColor="text1"/>
          <w:sz w:val="24"/>
          <w:szCs w:val="24"/>
        </w:rPr>
        <w:t xml:space="preserve">annexe </w:t>
      </w:r>
      <w:r w:rsidR="00052F19" w:rsidRPr="00452A73">
        <w:rPr>
          <w:color w:val="000000" w:themeColor="text1"/>
          <w:sz w:val="24"/>
          <w:szCs w:val="24"/>
        </w:rPr>
        <w:t>3</w:t>
      </w:r>
      <w:r w:rsidRPr="006E681A">
        <w:rPr>
          <w:color w:val="000000" w:themeColor="text1"/>
          <w:sz w:val="24"/>
          <w:szCs w:val="24"/>
        </w:rPr>
        <w:t xml:space="preserve"> </w:t>
      </w:r>
      <w:r w:rsidR="00EF378F">
        <w:rPr>
          <w:color w:val="000000" w:themeColor="text1"/>
          <w:sz w:val="24"/>
          <w:szCs w:val="24"/>
        </w:rPr>
        <w:t>de la convention</w:t>
      </w:r>
      <w:r w:rsidRPr="006E681A">
        <w:rPr>
          <w:color w:val="000000" w:themeColor="text1"/>
          <w:sz w:val="24"/>
          <w:szCs w:val="24"/>
        </w:rPr>
        <w:t xml:space="preserve">. </w:t>
      </w:r>
      <w:r w:rsidR="0013035A">
        <w:rPr>
          <w:color w:val="000000" w:themeColor="text1"/>
          <w:sz w:val="24"/>
          <w:szCs w:val="24"/>
        </w:rPr>
        <w:t xml:space="preserve">Seules les </w:t>
      </w:r>
      <w:r w:rsidR="00E66C60">
        <w:rPr>
          <w:color w:val="000000" w:themeColor="text1"/>
          <w:sz w:val="24"/>
          <w:szCs w:val="24"/>
        </w:rPr>
        <w:t>déchetteries</w:t>
      </w:r>
      <w:r w:rsidR="0013035A">
        <w:rPr>
          <w:color w:val="000000" w:themeColor="text1"/>
          <w:sz w:val="24"/>
          <w:szCs w:val="24"/>
        </w:rPr>
        <w:t xml:space="preserve"> </w:t>
      </w:r>
      <w:r w:rsidR="00354295">
        <w:rPr>
          <w:color w:val="000000" w:themeColor="text1"/>
          <w:sz w:val="24"/>
          <w:szCs w:val="24"/>
        </w:rPr>
        <w:t>pouvant recevoir des DDS ménagers et en service</w:t>
      </w:r>
      <w:r w:rsidR="0013035A">
        <w:rPr>
          <w:color w:val="000000" w:themeColor="text1"/>
          <w:sz w:val="24"/>
          <w:szCs w:val="24"/>
        </w:rPr>
        <w:t xml:space="preserve"> </w:t>
      </w:r>
      <w:r w:rsidR="00354295">
        <w:rPr>
          <w:color w:val="000000" w:themeColor="text1"/>
          <w:sz w:val="24"/>
          <w:szCs w:val="24"/>
        </w:rPr>
        <w:t>sont éligibles aux soutiens financiers.</w:t>
      </w:r>
    </w:p>
    <w:p w14:paraId="7DBD7840" w14:textId="0BC69640" w:rsidR="00694808" w:rsidRDefault="00694808" w:rsidP="00694808">
      <w:pPr>
        <w:jc w:val="both"/>
        <w:rPr>
          <w:color w:val="000000" w:themeColor="text1"/>
          <w:sz w:val="24"/>
          <w:szCs w:val="24"/>
        </w:rPr>
      </w:pPr>
      <w:r w:rsidRPr="006E681A">
        <w:rPr>
          <w:color w:val="000000" w:themeColor="text1"/>
          <w:sz w:val="24"/>
          <w:szCs w:val="24"/>
        </w:rPr>
        <w:t xml:space="preserve">En cas d’entrée en vigueur ou de fin de la présente convention au cours d’une année calendaire, la part forfaitaire du soutien financier est versée </w:t>
      </w:r>
      <w:r>
        <w:rPr>
          <w:color w:val="000000" w:themeColor="text1"/>
          <w:sz w:val="24"/>
          <w:szCs w:val="24"/>
        </w:rPr>
        <w:t xml:space="preserve">au </w:t>
      </w:r>
      <w:r w:rsidRPr="006E681A">
        <w:rPr>
          <w:color w:val="000000" w:themeColor="text1"/>
          <w:sz w:val="24"/>
          <w:szCs w:val="24"/>
        </w:rPr>
        <w:t xml:space="preserve">prorata </w:t>
      </w:r>
      <w:proofErr w:type="spellStart"/>
      <w:r w:rsidRPr="006E681A">
        <w:rPr>
          <w:color w:val="000000" w:themeColor="text1"/>
          <w:sz w:val="24"/>
          <w:szCs w:val="24"/>
        </w:rPr>
        <w:t>temporis</w:t>
      </w:r>
      <w:proofErr w:type="spellEnd"/>
      <w:r w:rsidRPr="006E681A">
        <w:rPr>
          <w:color w:val="000000" w:themeColor="text1"/>
          <w:sz w:val="24"/>
          <w:szCs w:val="24"/>
        </w:rPr>
        <w:t xml:space="preserve"> de la durée effective de la convention au cours de ladite année. Il en est de même pour le soutien financier directement lié à une déchetterie qui n’aurait été exploitée que partiellement au cours de l’année calendaire.</w:t>
      </w:r>
    </w:p>
    <w:p w14:paraId="21CD6718" w14:textId="738CC03E" w:rsidR="00490447" w:rsidRDefault="006E3BE4" w:rsidP="009B289D">
      <w:pPr>
        <w:jc w:val="both"/>
        <w:rPr>
          <w:color w:val="000000" w:themeColor="text1"/>
          <w:sz w:val="24"/>
          <w:szCs w:val="24"/>
        </w:rPr>
      </w:pPr>
      <w:r w:rsidRPr="00A93A3C">
        <w:rPr>
          <w:color w:val="000000" w:themeColor="text1"/>
          <w:sz w:val="24"/>
          <w:szCs w:val="24"/>
        </w:rPr>
        <w:lastRenderedPageBreak/>
        <w:t xml:space="preserve">Par exception à l’alinéa précédent, pour l’année </w:t>
      </w:r>
      <w:r w:rsidRPr="007423CC">
        <w:rPr>
          <w:color w:val="000000" w:themeColor="text1"/>
          <w:sz w:val="24"/>
          <w:szCs w:val="24"/>
        </w:rPr>
        <w:t>2019</w:t>
      </w:r>
      <w:r w:rsidR="007423CC" w:rsidRPr="007423CC">
        <w:rPr>
          <w:color w:val="000000" w:themeColor="text1"/>
          <w:sz w:val="24"/>
          <w:szCs w:val="24"/>
        </w:rPr>
        <w:t>*</w:t>
      </w:r>
      <w:r w:rsidRPr="007423CC">
        <w:rPr>
          <w:color w:val="000000" w:themeColor="text1"/>
          <w:sz w:val="24"/>
          <w:szCs w:val="24"/>
        </w:rPr>
        <w:t>,</w:t>
      </w:r>
      <w:r w:rsidRPr="00A93A3C">
        <w:rPr>
          <w:color w:val="000000" w:themeColor="text1"/>
          <w:sz w:val="24"/>
          <w:szCs w:val="24"/>
        </w:rPr>
        <w:t xml:space="preserve"> si la présente convention est entrée en vigueur avant le 30 juin 2019 conformément à l’article 1.3</w:t>
      </w:r>
      <w:r w:rsidR="00DE7F82" w:rsidRPr="00A93A3C">
        <w:rPr>
          <w:color w:val="000000" w:themeColor="text1"/>
          <w:sz w:val="24"/>
          <w:szCs w:val="24"/>
        </w:rPr>
        <w:t xml:space="preserve">, </w:t>
      </w:r>
      <w:r w:rsidRPr="00A93A3C">
        <w:rPr>
          <w:color w:val="000000" w:themeColor="text1"/>
          <w:sz w:val="24"/>
          <w:szCs w:val="24"/>
        </w:rPr>
        <w:t>la part forfaitaire</w:t>
      </w:r>
      <w:r w:rsidR="00DE7F82" w:rsidRPr="00A93A3C">
        <w:rPr>
          <w:color w:val="000000" w:themeColor="text1"/>
          <w:sz w:val="24"/>
          <w:szCs w:val="24"/>
        </w:rPr>
        <w:t xml:space="preserve"> et la part variable</w:t>
      </w:r>
      <w:r w:rsidRPr="00A93A3C">
        <w:rPr>
          <w:color w:val="000000" w:themeColor="text1"/>
          <w:sz w:val="24"/>
          <w:szCs w:val="24"/>
        </w:rPr>
        <w:t xml:space="preserve"> </w:t>
      </w:r>
      <w:r w:rsidR="002D4AF2" w:rsidRPr="00A93A3C">
        <w:rPr>
          <w:color w:val="000000" w:themeColor="text1"/>
          <w:sz w:val="24"/>
          <w:szCs w:val="24"/>
        </w:rPr>
        <w:t xml:space="preserve">du soutien financier </w:t>
      </w:r>
      <w:r w:rsidR="00DE7F82" w:rsidRPr="00A93A3C">
        <w:rPr>
          <w:color w:val="000000" w:themeColor="text1"/>
          <w:sz w:val="24"/>
          <w:szCs w:val="24"/>
        </w:rPr>
        <w:t xml:space="preserve">du barème en </w:t>
      </w:r>
      <w:r w:rsidR="00DE7F82" w:rsidRPr="00452A73">
        <w:rPr>
          <w:color w:val="000000" w:themeColor="text1"/>
          <w:sz w:val="24"/>
          <w:szCs w:val="24"/>
        </w:rPr>
        <w:t xml:space="preserve">annexe </w:t>
      </w:r>
      <w:r w:rsidR="00052F19" w:rsidRPr="00452A73">
        <w:rPr>
          <w:color w:val="000000" w:themeColor="text1"/>
          <w:sz w:val="24"/>
          <w:szCs w:val="24"/>
        </w:rPr>
        <w:t>3</w:t>
      </w:r>
      <w:r w:rsidR="00DE7F82" w:rsidRPr="00A93A3C">
        <w:rPr>
          <w:color w:val="000000" w:themeColor="text1"/>
          <w:sz w:val="24"/>
          <w:szCs w:val="24"/>
        </w:rPr>
        <w:t xml:space="preserve"> ser</w:t>
      </w:r>
      <w:r w:rsidR="001F172A" w:rsidRPr="00A93A3C">
        <w:rPr>
          <w:color w:val="000000" w:themeColor="text1"/>
          <w:sz w:val="24"/>
          <w:szCs w:val="24"/>
        </w:rPr>
        <w:t>ont</w:t>
      </w:r>
      <w:r w:rsidR="00DE7F82" w:rsidRPr="00A93A3C">
        <w:rPr>
          <w:color w:val="000000" w:themeColor="text1"/>
          <w:sz w:val="24"/>
          <w:szCs w:val="24"/>
        </w:rPr>
        <w:t xml:space="preserve"> versée</w:t>
      </w:r>
      <w:r w:rsidR="001F172A" w:rsidRPr="00A93A3C">
        <w:rPr>
          <w:color w:val="000000" w:themeColor="text1"/>
          <w:sz w:val="24"/>
          <w:szCs w:val="24"/>
        </w:rPr>
        <w:t>s</w:t>
      </w:r>
      <w:r w:rsidR="00DE7F82" w:rsidRPr="00A93A3C">
        <w:rPr>
          <w:color w:val="000000" w:themeColor="text1"/>
          <w:sz w:val="24"/>
          <w:szCs w:val="24"/>
        </w:rPr>
        <w:t xml:space="preserve"> intégralement sans prorata </w:t>
      </w:r>
      <w:proofErr w:type="spellStart"/>
      <w:r w:rsidR="00DE7F82" w:rsidRPr="00A93A3C">
        <w:rPr>
          <w:color w:val="000000" w:themeColor="text1"/>
          <w:sz w:val="24"/>
          <w:szCs w:val="24"/>
        </w:rPr>
        <w:t>temporis</w:t>
      </w:r>
      <w:proofErr w:type="spellEnd"/>
      <w:r w:rsidR="00DE7F82" w:rsidRPr="00A93A3C">
        <w:rPr>
          <w:color w:val="000000" w:themeColor="text1"/>
          <w:sz w:val="24"/>
          <w:szCs w:val="24"/>
        </w:rPr>
        <w:t xml:space="preserve">. La tranche </w:t>
      </w:r>
      <w:r w:rsidR="00081773" w:rsidRPr="00A93A3C">
        <w:rPr>
          <w:color w:val="000000" w:themeColor="text1"/>
          <w:sz w:val="24"/>
          <w:szCs w:val="24"/>
        </w:rPr>
        <w:t xml:space="preserve">du barème applicable pour </w:t>
      </w:r>
      <w:r w:rsidR="00DE7F82" w:rsidRPr="00A93A3C">
        <w:rPr>
          <w:color w:val="000000" w:themeColor="text1"/>
          <w:sz w:val="24"/>
          <w:szCs w:val="24"/>
        </w:rPr>
        <w:t xml:space="preserve">la part variable applicable </w:t>
      </w:r>
      <w:r w:rsidR="001F172A" w:rsidRPr="00A93A3C">
        <w:rPr>
          <w:color w:val="000000" w:themeColor="text1"/>
          <w:sz w:val="24"/>
          <w:szCs w:val="24"/>
        </w:rPr>
        <w:t>sera déterminée à partir des quantités collecté</w:t>
      </w:r>
      <w:r w:rsidR="00081773" w:rsidRPr="00A93A3C">
        <w:rPr>
          <w:color w:val="000000" w:themeColor="text1"/>
          <w:sz w:val="24"/>
          <w:szCs w:val="24"/>
        </w:rPr>
        <w:t>e</w:t>
      </w:r>
      <w:r w:rsidR="001F172A" w:rsidRPr="00A93A3C">
        <w:rPr>
          <w:color w:val="000000" w:themeColor="text1"/>
          <w:sz w:val="24"/>
          <w:szCs w:val="24"/>
        </w:rPr>
        <w:t>s</w:t>
      </w:r>
      <w:r w:rsidR="00081773" w:rsidRPr="00A93A3C">
        <w:rPr>
          <w:color w:val="000000" w:themeColor="text1"/>
          <w:sz w:val="24"/>
          <w:szCs w:val="24"/>
        </w:rPr>
        <w:t>,</w:t>
      </w:r>
      <w:r w:rsidR="001F172A" w:rsidRPr="00A93A3C">
        <w:rPr>
          <w:color w:val="000000" w:themeColor="text1"/>
          <w:sz w:val="24"/>
          <w:szCs w:val="24"/>
        </w:rPr>
        <w:t xml:space="preserve"> dans chaque déch</w:t>
      </w:r>
      <w:r w:rsidR="00DE4E51">
        <w:rPr>
          <w:color w:val="000000" w:themeColor="text1"/>
          <w:sz w:val="24"/>
          <w:szCs w:val="24"/>
        </w:rPr>
        <w:t>etterie</w:t>
      </w:r>
      <w:r w:rsidR="00081773" w:rsidRPr="00A93A3C">
        <w:rPr>
          <w:color w:val="000000" w:themeColor="text1"/>
          <w:sz w:val="24"/>
          <w:szCs w:val="24"/>
        </w:rPr>
        <w:t>,</w:t>
      </w:r>
      <w:r w:rsidR="001F172A" w:rsidRPr="00A93A3C">
        <w:rPr>
          <w:color w:val="000000" w:themeColor="text1"/>
          <w:sz w:val="24"/>
          <w:szCs w:val="24"/>
        </w:rPr>
        <w:t xml:space="preserve"> sur l’année civile 2018.</w:t>
      </w:r>
      <w:r w:rsidR="00490447">
        <w:rPr>
          <w:color w:val="000000" w:themeColor="text1"/>
          <w:sz w:val="24"/>
          <w:szCs w:val="24"/>
        </w:rPr>
        <w:t xml:space="preserve"> </w:t>
      </w:r>
    </w:p>
    <w:p w14:paraId="346BDCC5" w14:textId="15A6F21A" w:rsidR="009B289D" w:rsidRPr="006E681A" w:rsidRDefault="009B289D" w:rsidP="009B289D">
      <w:pPr>
        <w:jc w:val="both"/>
        <w:rPr>
          <w:color w:val="000000" w:themeColor="text1"/>
          <w:sz w:val="24"/>
          <w:szCs w:val="24"/>
        </w:rPr>
      </w:pPr>
      <w:r w:rsidRPr="004C08CB">
        <w:rPr>
          <w:color w:val="000000" w:themeColor="text1"/>
          <w:sz w:val="24"/>
          <w:szCs w:val="24"/>
        </w:rPr>
        <w:t>L</w:t>
      </w:r>
      <w:r>
        <w:rPr>
          <w:color w:val="000000" w:themeColor="text1"/>
          <w:sz w:val="24"/>
          <w:szCs w:val="24"/>
        </w:rPr>
        <w:t>a catégorie du barème national (A, B, C, D – cf</w:t>
      </w:r>
      <w:r w:rsidRPr="00452A73">
        <w:rPr>
          <w:color w:val="000000" w:themeColor="text1"/>
          <w:sz w:val="24"/>
          <w:szCs w:val="24"/>
        </w:rPr>
        <w:t xml:space="preserve">. annexe </w:t>
      </w:r>
      <w:r w:rsidR="00052F19" w:rsidRPr="00452A73">
        <w:rPr>
          <w:color w:val="000000" w:themeColor="text1"/>
          <w:sz w:val="24"/>
          <w:szCs w:val="24"/>
        </w:rPr>
        <w:t>3</w:t>
      </w:r>
      <w:r w:rsidRPr="00452A73">
        <w:rPr>
          <w:color w:val="000000" w:themeColor="text1"/>
          <w:sz w:val="24"/>
          <w:szCs w:val="24"/>
        </w:rPr>
        <w:t>) dans</w:t>
      </w:r>
      <w:r>
        <w:rPr>
          <w:color w:val="000000" w:themeColor="text1"/>
          <w:sz w:val="24"/>
          <w:szCs w:val="24"/>
        </w:rPr>
        <w:t xml:space="preserve"> laquelle est affectée chaque </w:t>
      </w:r>
      <w:r w:rsidR="00612C03">
        <w:rPr>
          <w:color w:val="000000" w:themeColor="text1"/>
          <w:sz w:val="24"/>
          <w:szCs w:val="24"/>
        </w:rPr>
        <w:t xml:space="preserve">déchetterie </w:t>
      </w:r>
      <w:r>
        <w:rPr>
          <w:color w:val="000000" w:themeColor="text1"/>
          <w:sz w:val="24"/>
          <w:szCs w:val="24"/>
        </w:rPr>
        <w:t xml:space="preserve">est établie en fonction des quantités de DDS ménagers </w:t>
      </w:r>
      <w:r w:rsidR="00986A19">
        <w:rPr>
          <w:color w:val="000000" w:themeColor="text1"/>
          <w:sz w:val="24"/>
          <w:szCs w:val="24"/>
        </w:rPr>
        <w:t>collectés</w:t>
      </w:r>
      <w:r w:rsidR="00926B6C">
        <w:rPr>
          <w:color w:val="000000" w:themeColor="text1"/>
          <w:sz w:val="24"/>
          <w:szCs w:val="24"/>
        </w:rPr>
        <w:t xml:space="preserve"> au titre de la présente convention</w:t>
      </w:r>
      <w:r>
        <w:rPr>
          <w:color w:val="000000" w:themeColor="text1"/>
          <w:sz w:val="24"/>
          <w:szCs w:val="24"/>
        </w:rPr>
        <w:t>, nettes d’autres déchets ou substances susceptibles d’être présentes dans les conteneurs, provenant</w:t>
      </w:r>
      <w:r w:rsidR="000503F6">
        <w:rPr>
          <w:color w:val="000000" w:themeColor="text1"/>
          <w:sz w:val="24"/>
          <w:szCs w:val="24"/>
        </w:rPr>
        <w:t>,</w:t>
      </w:r>
      <w:r>
        <w:rPr>
          <w:color w:val="000000" w:themeColor="text1"/>
          <w:sz w:val="24"/>
          <w:szCs w:val="24"/>
        </w:rPr>
        <w:t xml:space="preserve"> pour chaque année civile</w:t>
      </w:r>
      <w:r w:rsidR="000503F6">
        <w:rPr>
          <w:color w:val="000000" w:themeColor="text1"/>
          <w:sz w:val="24"/>
          <w:szCs w:val="24"/>
        </w:rPr>
        <w:t>,</w:t>
      </w:r>
      <w:r>
        <w:rPr>
          <w:color w:val="000000" w:themeColor="text1"/>
          <w:sz w:val="24"/>
          <w:szCs w:val="24"/>
        </w:rPr>
        <w:t xml:space="preserve"> de cette </w:t>
      </w:r>
      <w:r w:rsidR="00612C03">
        <w:rPr>
          <w:color w:val="000000" w:themeColor="text1"/>
          <w:sz w:val="24"/>
          <w:szCs w:val="24"/>
        </w:rPr>
        <w:t>déchetterie</w:t>
      </w:r>
      <w:r>
        <w:rPr>
          <w:color w:val="000000" w:themeColor="text1"/>
          <w:sz w:val="24"/>
          <w:szCs w:val="24"/>
        </w:rPr>
        <w:t>.</w:t>
      </w:r>
    </w:p>
    <w:p w14:paraId="68BB2D34" w14:textId="19DF48E5" w:rsidR="00694808" w:rsidRPr="006E681A" w:rsidRDefault="00694808" w:rsidP="00694808">
      <w:pPr>
        <w:jc w:val="both"/>
        <w:rPr>
          <w:color w:val="000000" w:themeColor="text1"/>
          <w:sz w:val="24"/>
          <w:szCs w:val="24"/>
        </w:rPr>
      </w:pPr>
      <w:r w:rsidRPr="006E681A">
        <w:rPr>
          <w:color w:val="000000" w:themeColor="text1"/>
          <w:sz w:val="24"/>
          <w:szCs w:val="24"/>
        </w:rPr>
        <w:t xml:space="preserve">4.2.- Le montant du soutien financier est calculé par EcoDDS dès que les éléments sont disponibles, et communiqué </w:t>
      </w:r>
      <w:r>
        <w:rPr>
          <w:color w:val="000000" w:themeColor="text1"/>
          <w:sz w:val="24"/>
          <w:szCs w:val="24"/>
        </w:rPr>
        <w:t>à la COLLECTIVITE</w:t>
      </w:r>
      <w:r w:rsidRPr="006E681A">
        <w:rPr>
          <w:color w:val="000000" w:themeColor="text1"/>
          <w:sz w:val="24"/>
          <w:szCs w:val="24"/>
        </w:rPr>
        <w:t xml:space="preserve"> qui émet un titre de recettes. EcoDDS communique </w:t>
      </w:r>
      <w:r>
        <w:rPr>
          <w:color w:val="000000" w:themeColor="text1"/>
          <w:sz w:val="24"/>
          <w:szCs w:val="24"/>
        </w:rPr>
        <w:t>à la COLLECTIVITE</w:t>
      </w:r>
      <w:r w:rsidRPr="006E681A">
        <w:rPr>
          <w:color w:val="000000" w:themeColor="text1"/>
          <w:sz w:val="24"/>
          <w:szCs w:val="24"/>
        </w:rPr>
        <w:t xml:space="preserve">, de manière dématérialisée, un décompte des sommes dues pour permettre l’établissement du titre de recettes. </w:t>
      </w:r>
    </w:p>
    <w:p w14:paraId="4E5E630A" w14:textId="3AA9D2BB" w:rsidR="003D0B05" w:rsidRDefault="00694808" w:rsidP="00694808">
      <w:pPr>
        <w:jc w:val="both"/>
        <w:rPr>
          <w:color w:val="000000" w:themeColor="text1"/>
          <w:sz w:val="24"/>
          <w:szCs w:val="24"/>
        </w:rPr>
      </w:pPr>
      <w:r w:rsidRPr="006E681A">
        <w:rPr>
          <w:color w:val="000000" w:themeColor="text1"/>
          <w:sz w:val="24"/>
          <w:szCs w:val="24"/>
        </w:rPr>
        <w:t xml:space="preserve">Dans le cas où </w:t>
      </w:r>
      <w:r>
        <w:rPr>
          <w:color w:val="000000" w:themeColor="text1"/>
          <w:sz w:val="24"/>
          <w:szCs w:val="24"/>
        </w:rPr>
        <w:t>la COLLECTIVITE</w:t>
      </w:r>
      <w:r w:rsidRPr="006E681A">
        <w:rPr>
          <w:color w:val="000000" w:themeColor="text1"/>
          <w:sz w:val="24"/>
          <w:szCs w:val="24"/>
        </w:rPr>
        <w:t xml:space="preserve"> n’apporterait pas la justification des </w:t>
      </w:r>
      <w:r>
        <w:rPr>
          <w:color w:val="000000" w:themeColor="text1"/>
          <w:sz w:val="24"/>
          <w:szCs w:val="24"/>
        </w:rPr>
        <w:t xml:space="preserve">actions d’information et de </w:t>
      </w:r>
      <w:r w:rsidRPr="006E681A">
        <w:rPr>
          <w:color w:val="000000" w:themeColor="text1"/>
          <w:sz w:val="24"/>
          <w:szCs w:val="24"/>
        </w:rPr>
        <w:t>communication locales menées (plan de communication, synthèse des actions menées</w:t>
      </w:r>
      <w:r>
        <w:rPr>
          <w:color w:val="000000" w:themeColor="text1"/>
          <w:sz w:val="24"/>
          <w:szCs w:val="24"/>
        </w:rPr>
        <w:t>, exemples de réalisations et/ou de documents</w:t>
      </w:r>
      <w:r w:rsidRPr="006E681A">
        <w:rPr>
          <w:color w:val="000000" w:themeColor="text1"/>
          <w:sz w:val="24"/>
          <w:szCs w:val="24"/>
        </w:rPr>
        <w:t xml:space="preserve">), les sommes dues au titre de l’information et </w:t>
      </w:r>
      <w:r>
        <w:rPr>
          <w:color w:val="000000" w:themeColor="text1"/>
          <w:sz w:val="24"/>
          <w:szCs w:val="24"/>
        </w:rPr>
        <w:t xml:space="preserve">de </w:t>
      </w:r>
      <w:r w:rsidRPr="006E681A">
        <w:rPr>
          <w:color w:val="000000" w:themeColor="text1"/>
          <w:sz w:val="24"/>
          <w:szCs w:val="24"/>
        </w:rPr>
        <w:t>la communication locales seront mutualisées pour mener des actions locales et/ou pour permettre à EcoDDS de réaliser des outils de communication à destination des collectivités en accord avec les associations de représentants des collectivités.</w:t>
      </w:r>
    </w:p>
    <w:p w14:paraId="598A2AA3" w14:textId="084A8411" w:rsidR="008525BF" w:rsidRDefault="00694808" w:rsidP="00694808">
      <w:pPr>
        <w:jc w:val="both"/>
        <w:rPr>
          <w:color w:val="000000" w:themeColor="text1"/>
          <w:sz w:val="24"/>
          <w:szCs w:val="24"/>
        </w:rPr>
      </w:pPr>
      <w:bookmarkStart w:id="4" w:name="_Hlk530733590"/>
      <w:r w:rsidRPr="006E681A">
        <w:rPr>
          <w:color w:val="000000" w:themeColor="text1"/>
          <w:sz w:val="24"/>
          <w:szCs w:val="24"/>
        </w:rPr>
        <w:t xml:space="preserve">4.3.- </w:t>
      </w:r>
      <w:r w:rsidR="00651075">
        <w:rPr>
          <w:color w:val="000000" w:themeColor="text1"/>
          <w:sz w:val="24"/>
          <w:szCs w:val="24"/>
        </w:rPr>
        <w:t>Paiement des soutiens financiers</w:t>
      </w:r>
    </w:p>
    <w:p w14:paraId="22D2F6A7" w14:textId="124D172C" w:rsidR="00A30A9F" w:rsidRDefault="006F07F5" w:rsidP="00651075">
      <w:pPr>
        <w:jc w:val="both"/>
        <w:rPr>
          <w:color w:val="000000" w:themeColor="text1"/>
          <w:sz w:val="24"/>
          <w:szCs w:val="24"/>
        </w:rPr>
      </w:pPr>
      <w:r>
        <w:rPr>
          <w:color w:val="000000" w:themeColor="text1"/>
          <w:sz w:val="24"/>
          <w:szCs w:val="24"/>
        </w:rPr>
        <w:t xml:space="preserve">4.3.1.- </w:t>
      </w:r>
      <w:r w:rsidR="00651075">
        <w:rPr>
          <w:color w:val="000000" w:themeColor="text1"/>
          <w:sz w:val="24"/>
          <w:szCs w:val="24"/>
        </w:rPr>
        <w:t>Sauf lorsque la COLLECTIVITE a opté pour l’option « </w:t>
      </w:r>
      <w:r w:rsidR="00651075" w:rsidRPr="00651075">
        <w:rPr>
          <w:i/>
          <w:color w:val="000000" w:themeColor="text1"/>
          <w:sz w:val="24"/>
          <w:szCs w:val="24"/>
        </w:rPr>
        <w:t>N-1, N</w:t>
      </w:r>
      <w:r w:rsidR="00651075">
        <w:rPr>
          <w:color w:val="000000" w:themeColor="text1"/>
          <w:sz w:val="24"/>
          <w:szCs w:val="24"/>
        </w:rPr>
        <w:t xml:space="preserve"> » dans les conditions particulières, </w:t>
      </w:r>
      <w:r w:rsidR="00B1230C">
        <w:rPr>
          <w:color w:val="000000" w:themeColor="text1"/>
          <w:sz w:val="24"/>
          <w:szCs w:val="24"/>
        </w:rPr>
        <w:t xml:space="preserve">pour chaque année N où la convention est en vigueur, </w:t>
      </w:r>
      <w:r w:rsidR="00651075">
        <w:rPr>
          <w:color w:val="000000" w:themeColor="text1"/>
          <w:sz w:val="24"/>
          <w:szCs w:val="24"/>
        </w:rPr>
        <w:t>l</w:t>
      </w:r>
      <w:r w:rsidR="00651075" w:rsidRPr="006E681A">
        <w:rPr>
          <w:color w:val="000000" w:themeColor="text1"/>
          <w:sz w:val="24"/>
          <w:szCs w:val="24"/>
        </w:rPr>
        <w:t xml:space="preserve">e soutien financier </w:t>
      </w:r>
      <w:r w:rsidR="00651075">
        <w:rPr>
          <w:color w:val="000000" w:themeColor="text1"/>
          <w:sz w:val="24"/>
          <w:szCs w:val="24"/>
        </w:rPr>
        <w:t>dû pour</w:t>
      </w:r>
      <w:r w:rsidR="00337261">
        <w:rPr>
          <w:color w:val="000000" w:themeColor="text1"/>
          <w:sz w:val="24"/>
          <w:szCs w:val="24"/>
        </w:rPr>
        <w:t xml:space="preserve"> </w:t>
      </w:r>
      <w:bookmarkStart w:id="5" w:name="_Hlk530143483"/>
      <w:r w:rsidR="00482169">
        <w:rPr>
          <w:color w:val="000000" w:themeColor="text1"/>
          <w:sz w:val="24"/>
          <w:szCs w:val="24"/>
        </w:rPr>
        <w:t>la collecte séparée des</w:t>
      </w:r>
      <w:r w:rsidR="00337261" w:rsidRPr="00337261">
        <w:rPr>
          <w:color w:val="000000" w:themeColor="text1"/>
          <w:sz w:val="24"/>
          <w:szCs w:val="24"/>
        </w:rPr>
        <w:t xml:space="preserve"> DDS ménagers </w:t>
      </w:r>
      <w:bookmarkEnd w:id="5"/>
      <w:r w:rsidR="00B54CB9">
        <w:rPr>
          <w:color w:val="000000" w:themeColor="text1"/>
          <w:sz w:val="24"/>
          <w:szCs w:val="24"/>
        </w:rPr>
        <w:t xml:space="preserve">effectuée en année N </w:t>
      </w:r>
      <w:r w:rsidR="00651075" w:rsidRPr="006E681A">
        <w:rPr>
          <w:color w:val="000000" w:themeColor="text1"/>
          <w:sz w:val="24"/>
          <w:szCs w:val="24"/>
        </w:rPr>
        <w:t xml:space="preserve">est </w:t>
      </w:r>
      <w:r w:rsidR="00A80A25">
        <w:rPr>
          <w:color w:val="000000" w:themeColor="text1"/>
          <w:sz w:val="24"/>
          <w:szCs w:val="24"/>
        </w:rPr>
        <w:t>payé</w:t>
      </w:r>
      <w:r w:rsidR="00651075" w:rsidRPr="006E681A">
        <w:rPr>
          <w:color w:val="000000" w:themeColor="text1"/>
          <w:sz w:val="24"/>
          <w:szCs w:val="24"/>
        </w:rPr>
        <w:t xml:space="preserve"> </w:t>
      </w:r>
      <w:bookmarkStart w:id="6" w:name="_Hlk530143792"/>
      <w:r w:rsidR="00651075">
        <w:rPr>
          <w:color w:val="000000" w:themeColor="text1"/>
          <w:sz w:val="24"/>
          <w:szCs w:val="24"/>
        </w:rPr>
        <w:t>à la COLLECTIVITE</w:t>
      </w:r>
      <w:r w:rsidR="00651075" w:rsidRPr="006E681A">
        <w:rPr>
          <w:color w:val="000000" w:themeColor="text1"/>
          <w:sz w:val="24"/>
          <w:szCs w:val="24"/>
        </w:rPr>
        <w:t xml:space="preserve"> </w:t>
      </w:r>
      <w:r w:rsidR="00A80A25">
        <w:rPr>
          <w:color w:val="000000" w:themeColor="text1"/>
          <w:sz w:val="24"/>
          <w:szCs w:val="24"/>
        </w:rPr>
        <w:t xml:space="preserve">en </w:t>
      </w:r>
      <w:r w:rsidR="00651075" w:rsidRPr="006E681A">
        <w:rPr>
          <w:color w:val="000000" w:themeColor="text1"/>
          <w:sz w:val="24"/>
          <w:szCs w:val="24"/>
        </w:rPr>
        <w:t>année N+1</w:t>
      </w:r>
      <w:r w:rsidR="00A80A25">
        <w:rPr>
          <w:color w:val="000000" w:themeColor="text1"/>
          <w:sz w:val="24"/>
          <w:szCs w:val="24"/>
        </w:rPr>
        <w:t>, dans les trente jours à compter de la réception du titre de recette émis selon les modalités de l’article 4.2</w:t>
      </w:r>
      <w:bookmarkEnd w:id="6"/>
      <w:r w:rsidR="00A80A25">
        <w:rPr>
          <w:color w:val="000000" w:themeColor="text1"/>
          <w:sz w:val="24"/>
          <w:szCs w:val="24"/>
        </w:rPr>
        <w:t>.</w:t>
      </w:r>
      <w:bookmarkEnd w:id="4"/>
    </w:p>
    <w:p w14:paraId="3162F5FB" w14:textId="16219EBA" w:rsidR="00651075" w:rsidRDefault="006F07F5" w:rsidP="00651075">
      <w:pPr>
        <w:jc w:val="both"/>
        <w:rPr>
          <w:color w:val="000000" w:themeColor="text1"/>
          <w:sz w:val="24"/>
          <w:szCs w:val="24"/>
        </w:rPr>
      </w:pPr>
      <w:r>
        <w:rPr>
          <w:color w:val="000000" w:themeColor="text1"/>
          <w:sz w:val="24"/>
          <w:szCs w:val="24"/>
        </w:rPr>
        <w:t xml:space="preserve">4.3.2.- </w:t>
      </w:r>
      <w:r w:rsidR="00651075">
        <w:rPr>
          <w:color w:val="000000" w:themeColor="text1"/>
          <w:sz w:val="24"/>
          <w:szCs w:val="24"/>
        </w:rPr>
        <w:t>Lorsque la COLLECTIVITE</w:t>
      </w:r>
      <w:r w:rsidR="00B1230C">
        <w:rPr>
          <w:color w:val="000000" w:themeColor="text1"/>
          <w:sz w:val="24"/>
          <w:szCs w:val="24"/>
        </w:rPr>
        <w:t xml:space="preserve"> </w:t>
      </w:r>
      <w:r w:rsidR="00651075">
        <w:rPr>
          <w:color w:val="000000" w:themeColor="text1"/>
          <w:sz w:val="24"/>
          <w:szCs w:val="24"/>
        </w:rPr>
        <w:t>a opté pour l’option « </w:t>
      </w:r>
      <w:r w:rsidR="00651075" w:rsidRPr="00651075">
        <w:rPr>
          <w:i/>
          <w:color w:val="000000" w:themeColor="text1"/>
          <w:sz w:val="24"/>
          <w:szCs w:val="24"/>
        </w:rPr>
        <w:t>N-1, N</w:t>
      </w:r>
      <w:r w:rsidR="00651075">
        <w:rPr>
          <w:color w:val="000000" w:themeColor="text1"/>
          <w:sz w:val="24"/>
          <w:szCs w:val="24"/>
        </w:rPr>
        <w:t xml:space="preserve"> » </w:t>
      </w:r>
      <w:r w:rsidR="00651075" w:rsidRPr="00651075">
        <w:rPr>
          <w:color w:val="000000" w:themeColor="text1"/>
          <w:sz w:val="24"/>
          <w:szCs w:val="24"/>
        </w:rPr>
        <w:t>dans les conditions particulières</w:t>
      </w:r>
      <w:r w:rsidR="00651075">
        <w:rPr>
          <w:color w:val="000000" w:themeColor="text1"/>
          <w:sz w:val="24"/>
          <w:szCs w:val="24"/>
        </w:rPr>
        <w:t> :</w:t>
      </w:r>
    </w:p>
    <w:p w14:paraId="3E3D1590" w14:textId="403EB2E0" w:rsidR="006F07F5" w:rsidRPr="00924B74" w:rsidRDefault="00A80A25" w:rsidP="00924B74">
      <w:pPr>
        <w:pStyle w:val="Paragraphedeliste"/>
        <w:numPr>
          <w:ilvl w:val="0"/>
          <w:numId w:val="42"/>
        </w:numPr>
        <w:jc w:val="both"/>
      </w:pPr>
      <w:bookmarkStart w:id="7" w:name="_Hlk530144092"/>
      <w:r w:rsidRPr="00A80A25">
        <w:rPr>
          <w:color w:val="000000" w:themeColor="text1"/>
          <w:sz w:val="24"/>
          <w:szCs w:val="24"/>
        </w:rPr>
        <w:t>Pour toute année N à compter du 1</w:t>
      </w:r>
      <w:r w:rsidRPr="00A80A25">
        <w:rPr>
          <w:color w:val="000000" w:themeColor="text1"/>
          <w:sz w:val="24"/>
          <w:szCs w:val="24"/>
          <w:vertAlign w:val="superscript"/>
        </w:rPr>
        <w:t>er</w:t>
      </w:r>
      <w:r w:rsidRPr="00A80A25">
        <w:rPr>
          <w:color w:val="000000" w:themeColor="text1"/>
          <w:sz w:val="24"/>
          <w:szCs w:val="24"/>
        </w:rPr>
        <w:t xml:space="preserve"> janvier 2020 et où </w:t>
      </w:r>
      <w:r w:rsidRPr="00E519E5">
        <w:rPr>
          <w:color w:val="000000" w:themeColor="text1"/>
          <w:sz w:val="24"/>
          <w:szCs w:val="24"/>
        </w:rPr>
        <w:t>la convention est en vigueur,</w:t>
      </w:r>
      <w:r>
        <w:rPr>
          <w:color w:val="000000" w:themeColor="text1"/>
          <w:sz w:val="24"/>
          <w:szCs w:val="24"/>
        </w:rPr>
        <w:t xml:space="preserve"> l</w:t>
      </w:r>
      <w:r w:rsidR="00651075" w:rsidRPr="00A80A25">
        <w:rPr>
          <w:color w:val="000000" w:themeColor="text1"/>
          <w:sz w:val="24"/>
          <w:szCs w:val="24"/>
        </w:rPr>
        <w:t xml:space="preserve">e soutien </w:t>
      </w:r>
      <w:r w:rsidR="00B1230C" w:rsidRPr="00A80A25">
        <w:rPr>
          <w:color w:val="000000" w:themeColor="text1"/>
          <w:sz w:val="24"/>
          <w:szCs w:val="24"/>
        </w:rPr>
        <w:t xml:space="preserve">financier dû </w:t>
      </w:r>
      <w:r w:rsidR="002B225C">
        <w:rPr>
          <w:color w:val="000000" w:themeColor="text1"/>
          <w:sz w:val="24"/>
          <w:szCs w:val="24"/>
        </w:rPr>
        <w:t>pour la collecte séparée des</w:t>
      </w:r>
      <w:r w:rsidR="002B225C" w:rsidRPr="00337261">
        <w:rPr>
          <w:color w:val="000000" w:themeColor="text1"/>
          <w:sz w:val="24"/>
          <w:szCs w:val="24"/>
        </w:rPr>
        <w:t xml:space="preserve"> DDS ménagers </w:t>
      </w:r>
      <w:r w:rsidR="002B225C">
        <w:rPr>
          <w:color w:val="000000" w:themeColor="text1"/>
          <w:sz w:val="24"/>
          <w:szCs w:val="24"/>
        </w:rPr>
        <w:t xml:space="preserve">effectuée en année N-1 </w:t>
      </w:r>
      <w:r w:rsidR="006F07F5">
        <w:rPr>
          <w:color w:val="000000" w:themeColor="text1"/>
          <w:sz w:val="24"/>
          <w:szCs w:val="24"/>
        </w:rPr>
        <w:t>est payé à la COLLECTIVITE</w:t>
      </w:r>
      <w:r w:rsidR="006F07F5" w:rsidRPr="006E681A">
        <w:rPr>
          <w:color w:val="000000" w:themeColor="text1"/>
          <w:sz w:val="24"/>
          <w:szCs w:val="24"/>
        </w:rPr>
        <w:t xml:space="preserve"> </w:t>
      </w:r>
      <w:r w:rsidR="006F07F5">
        <w:rPr>
          <w:color w:val="000000" w:themeColor="text1"/>
          <w:sz w:val="24"/>
          <w:szCs w:val="24"/>
        </w:rPr>
        <w:t xml:space="preserve">en </w:t>
      </w:r>
      <w:r w:rsidR="006F07F5" w:rsidRPr="006E681A">
        <w:rPr>
          <w:color w:val="000000" w:themeColor="text1"/>
          <w:sz w:val="24"/>
          <w:szCs w:val="24"/>
        </w:rPr>
        <w:t xml:space="preserve">année </w:t>
      </w:r>
      <w:r w:rsidR="006F07F5">
        <w:rPr>
          <w:color w:val="000000" w:themeColor="text1"/>
          <w:sz w:val="24"/>
          <w:szCs w:val="24"/>
        </w:rPr>
        <w:t>N, dans les trente jours à compter de la réception du titre de recette émis selon les modalités de l’article 4.2.</w:t>
      </w:r>
      <w:bookmarkEnd w:id="7"/>
    </w:p>
    <w:p w14:paraId="40611EF4" w14:textId="65A3AC10" w:rsidR="00924B74" w:rsidRDefault="00924B74" w:rsidP="00924B74">
      <w:pPr>
        <w:pStyle w:val="Paragraphedeliste"/>
        <w:ind w:left="1080"/>
        <w:jc w:val="both"/>
      </w:pPr>
    </w:p>
    <w:p w14:paraId="530CE10A" w14:textId="546CB30B" w:rsidR="00A30A9F" w:rsidRDefault="00A30A9F" w:rsidP="00924B74">
      <w:pPr>
        <w:pStyle w:val="Paragraphedeliste"/>
        <w:ind w:left="1080"/>
        <w:jc w:val="both"/>
      </w:pPr>
    </w:p>
    <w:p w14:paraId="691D802A" w14:textId="79F22BBB" w:rsidR="00A30A9F" w:rsidRDefault="00A30A9F" w:rsidP="00924B74">
      <w:pPr>
        <w:pStyle w:val="Paragraphedeliste"/>
        <w:ind w:left="1080"/>
        <w:jc w:val="both"/>
      </w:pPr>
    </w:p>
    <w:p w14:paraId="5A849D91" w14:textId="0B11FC97" w:rsidR="00A30A9F" w:rsidRDefault="00A30A9F" w:rsidP="00924B74">
      <w:pPr>
        <w:pStyle w:val="Paragraphedeliste"/>
        <w:ind w:left="1080"/>
        <w:jc w:val="both"/>
      </w:pPr>
    </w:p>
    <w:p w14:paraId="3B41CD5A" w14:textId="77777777" w:rsidR="00A30A9F" w:rsidRPr="00924B74" w:rsidRDefault="00A30A9F" w:rsidP="00A30A9F">
      <w:pPr>
        <w:jc w:val="both"/>
        <w:rPr>
          <w:color w:val="000000" w:themeColor="text1"/>
          <w:sz w:val="18"/>
          <w:szCs w:val="24"/>
        </w:rPr>
      </w:pPr>
      <w:r>
        <w:rPr>
          <w:color w:val="000000" w:themeColor="text1"/>
          <w:sz w:val="18"/>
          <w:szCs w:val="24"/>
        </w:rPr>
        <w:t>*</w:t>
      </w:r>
      <w:r w:rsidRPr="00924B74">
        <w:rPr>
          <w:color w:val="000000" w:themeColor="text1"/>
          <w:sz w:val="18"/>
          <w:szCs w:val="24"/>
        </w:rPr>
        <w:t xml:space="preserve"> cette disposition ne concerne que les déchetteries sous convention au 31 décembre 2018</w:t>
      </w:r>
    </w:p>
    <w:p w14:paraId="4C13DD69" w14:textId="77777777" w:rsidR="00A30A9F" w:rsidRPr="00B1230C" w:rsidRDefault="00A30A9F" w:rsidP="00924B74">
      <w:pPr>
        <w:pStyle w:val="Paragraphedeliste"/>
        <w:ind w:left="1080"/>
        <w:jc w:val="both"/>
      </w:pPr>
    </w:p>
    <w:p w14:paraId="778CF0E7" w14:textId="24E5C7A5" w:rsidR="009508A1" w:rsidRDefault="00DD6BB7" w:rsidP="00DD6BB7">
      <w:pPr>
        <w:pStyle w:val="Paragraphedeliste"/>
        <w:numPr>
          <w:ilvl w:val="0"/>
          <w:numId w:val="42"/>
        </w:numPr>
        <w:jc w:val="both"/>
        <w:rPr>
          <w:color w:val="000000" w:themeColor="text1"/>
          <w:sz w:val="24"/>
          <w:szCs w:val="24"/>
        </w:rPr>
      </w:pPr>
      <w:bookmarkStart w:id="8" w:name="_Hlk530734184"/>
      <w:r>
        <w:rPr>
          <w:color w:val="000000" w:themeColor="text1"/>
          <w:sz w:val="24"/>
          <w:szCs w:val="24"/>
        </w:rPr>
        <w:t>Pour l’année 2019, si la COLLECTIVITE était adhérente à EcoDDS en 2018</w:t>
      </w:r>
      <w:r w:rsidR="009508A1">
        <w:rPr>
          <w:color w:val="000000" w:themeColor="text1"/>
          <w:sz w:val="24"/>
          <w:szCs w:val="24"/>
        </w:rPr>
        <w:t xml:space="preserve"> : la convention en vigueur entre la COLLECTIVITE et EcoDDS en 2018 prévoit déjà que </w:t>
      </w:r>
      <w:r w:rsidR="009508A1" w:rsidRPr="009508A1">
        <w:rPr>
          <w:color w:val="000000" w:themeColor="text1"/>
          <w:sz w:val="24"/>
          <w:szCs w:val="24"/>
        </w:rPr>
        <w:t xml:space="preserve">le soutien financier dû pour </w:t>
      </w:r>
      <w:r w:rsidR="00750D2A">
        <w:rPr>
          <w:color w:val="000000" w:themeColor="text1"/>
          <w:sz w:val="24"/>
          <w:szCs w:val="24"/>
        </w:rPr>
        <w:t>la collecte séparée des</w:t>
      </w:r>
      <w:r w:rsidR="009508A1" w:rsidRPr="009508A1">
        <w:rPr>
          <w:color w:val="000000" w:themeColor="text1"/>
          <w:sz w:val="24"/>
          <w:szCs w:val="24"/>
        </w:rPr>
        <w:t xml:space="preserve"> DDS ménagers </w:t>
      </w:r>
      <w:r w:rsidR="00750D2A">
        <w:rPr>
          <w:color w:val="000000" w:themeColor="text1"/>
          <w:sz w:val="24"/>
          <w:szCs w:val="24"/>
        </w:rPr>
        <w:t>de l’année</w:t>
      </w:r>
      <w:r w:rsidR="009508A1" w:rsidRPr="009508A1">
        <w:rPr>
          <w:color w:val="000000" w:themeColor="text1"/>
          <w:sz w:val="24"/>
          <w:szCs w:val="24"/>
        </w:rPr>
        <w:t xml:space="preserve"> </w:t>
      </w:r>
      <w:r w:rsidR="009508A1">
        <w:rPr>
          <w:color w:val="000000" w:themeColor="text1"/>
          <w:sz w:val="24"/>
          <w:szCs w:val="24"/>
        </w:rPr>
        <w:t xml:space="preserve">2018 </w:t>
      </w:r>
      <w:r w:rsidR="009508A1" w:rsidRPr="009508A1">
        <w:rPr>
          <w:color w:val="000000" w:themeColor="text1"/>
          <w:sz w:val="24"/>
          <w:szCs w:val="24"/>
        </w:rPr>
        <w:t>est payé à la COLLECTIVITE en</w:t>
      </w:r>
      <w:r w:rsidR="00750D2A">
        <w:rPr>
          <w:color w:val="000000" w:themeColor="text1"/>
          <w:sz w:val="24"/>
          <w:szCs w:val="24"/>
        </w:rPr>
        <w:t xml:space="preserve"> 2019, de telle sorte qu’aucun autre paiement n’est dû par EcoDDS au titre de la présente convention.</w:t>
      </w:r>
    </w:p>
    <w:bookmarkEnd w:id="8"/>
    <w:p w14:paraId="7502CDD1" w14:textId="264CFE02" w:rsidR="009508A1" w:rsidRDefault="009508A1" w:rsidP="009508A1">
      <w:pPr>
        <w:pStyle w:val="Paragraphedeliste"/>
        <w:rPr>
          <w:color w:val="000000" w:themeColor="text1"/>
          <w:sz w:val="24"/>
          <w:szCs w:val="24"/>
        </w:rPr>
      </w:pPr>
    </w:p>
    <w:p w14:paraId="4CDD727E" w14:textId="606796A1" w:rsidR="005F1E41" w:rsidRDefault="005F1E41" w:rsidP="005F1E41">
      <w:pPr>
        <w:pStyle w:val="Paragraphedeliste"/>
        <w:numPr>
          <w:ilvl w:val="0"/>
          <w:numId w:val="42"/>
        </w:numPr>
        <w:jc w:val="both"/>
        <w:rPr>
          <w:color w:val="000000" w:themeColor="text1"/>
          <w:sz w:val="24"/>
          <w:szCs w:val="24"/>
        </w:rPr>
      </w:pPr>
      <w:r>
        <w:rPr>
          <w:color w:val="000000" w:themeColor="text1"/>
          <w:sz w:val="24"/>
          <w:szCs w:val="24"/>
        </w:rPr>
        <w:t>Pour l’année 2019, si la COLLECTIVITE n’était pas adhérente à EcoDDS en 2018</w:t>
      </w:r>
      <w:r w:rsidR="00465EC6">
        <w:rPr>
          <w:color w:val="000000" w:themeColor="text1"/>
          <w:sz w:val="24"/>
          <w:szCs w:val="24"/>
        </w:rPr>
        <w:t> :</w:t>
      </w:r>
    </w:p>
    <w:p w14:paraId="7762BD95" w14:textId="4FB0506E" w:rsidR="005E463A" w:rsidRDefault="005E463A" w:rsidP="00417202">
      <w:pPr>
        <w:pStyle w:val="Paragraphedeliste"/>
        <w:ind w:left="1134"/>
        <w:jc w:val="both"/>
        <w:rPr>
          <w:color w:val="000000" w:themeColor="text1"/>
          <w:sz w:val="24"/>
          <w:szCs w:val="24"/>
        </w:rPr>
      </w:pPr>
      <w:r>
        <w:rPr>
          <w:color w:val="000000" w:themeColor="text1"/>
          <w:sz w:val="24"/>
          <w:szCs w:val="24"/>
        </w:rPr>
        <w:t xml:space="preserve">Conformément à l’article 4.3.1.2 du cahier des charges annexé à l’arrêté </w:t>
      </w:r>
      <w:r w:rsidR="00417202">
        <w:rPr>
          <w:color w:val="000000" w:themeColor="text1"/>
          <w:sz w:val="24"/>
          <w:szCs w:val="24"/>
        </w:rPr>
        <w:t>du 20 août 2018, « </w:t>
      </w:r>
      <w:r w:rsidR="00417202" w:rsidRPr="00417202">
        <w:rPr>
          <w:i/>
          <w:color w:val="000000" w:themeColor="text1"/>
          <w:sz w:val="24"/>
          <w:szCs w:val="24"/>
        </w:rPr>
        <w:t>Le contrat type prévoit que la collectivité territoriale contractante assure, pour le compte du titulaire, une collecte séparée des DDS ménagers et qu’elle applique les consignes de tri communiquées par celui-ci</w:t>
      </w:r>
      <w:r w:rsidR="00417202">
        <w:rPr>
          <w:color w:val="000000" w:themeColor="text1"/>
          <w:sz w:val="24"/>
          <w:szCs w:val="24"/>
        </w:rPr>
        <w:t> »</w:t>
      </w:r>
      <w:r w:rsidR="00417202" w:rsidRPr="00417202">
        <w:rPr>
          <w:color w:val="000000" w:themeColor="text1"/>
          <w:sz w:val="24"/>
          <w:szCs w:val="24"/>
        </w:rPr>
        <w:t>.</w:t>
      </w:r>
      <w:r w:rsidR="00417202">
        <w:rPr>
          <w:color w:val="000000" w:themeColor="text1"/>
          <w:sz w:val="24"/>
          <w:szCs w:val="24"/>
        </w:rPr>
        <w:t xml:space="preserve"> Une collectivité non adhérente en 2018 n’assurait donc aucune collecte pour le compte d’EcoDDS en 2018, et n’avait d’ailleurs aucune raison d’appliquer les consignes d’EcoDDS. La COLLECTIVITE ne satisfaisant pas à l’une des exigences du cahier des charges, elle ne peut pas percevoir de soutien financier d’EcoDDS pour les quantités de DDS ménagers qu’elle aurait collectées en 2018, et est invitée à adhérer à EcoDDS dans les conditions de l’article 4.3.1, mieux adapté à une première adhésion.</w:t>
      </w:r>
    </w:p>
    <w:p w14:paraId="2388ACBC" w14:textId="2FFA77F8" w:rsidR="00612C03" w:rsidRPr="005F1E41" w:rsidRDefault="00612C03" w:rsidP="00417202">
      <w:pPr>
        <w:pStyle w:val="Paragraphedeliste"/>
        <w:ind w:left="1134"/>
        <w:jc w:val="both"/>
        <w:rPr>
          <w:color w:val="000000" w:themeColor="text1"/>
          <w:sz w:val="24"/>
          <w:szCs w:val="24"/>
        </w:rPr>
      </w:pPr>
    </w:p>
    <w:p w14:paraId="36D8CCAD" w14:textId="77777777" w:rsidR="00694808" w:rsidRPr="006E681A" w:rsidRDefault="00694808" w:rsidP="00694808">
      <w:pPr>
        <w:jc w:val="both"/>
        <w:rPr>
          <w:color w:val="000000" w:themeColor="text1"/>
          <w:sz w:val="24"/>
          <w:szCs w:val="24"/>
        </w:rPr>
      </w:pPr>
      <w:r w:rsidRPr="006E681A">
        <w:rPr>
          <w:color w:val="000000" w:themeColor="text1"/>
          <w:sz w:val="24"/>
          <w:szCs w:val="24"/>
        </w:rPr>
        <w:t>4.4 – EcoDDS pourra compenser toute somme due par la collectivité au titre du présent contrat, avec le soutien financier qui devrait lui être versé.</w:t>
      </w:r>
    </w:p>
    <w:p w14:paraId="485F87AA" w14:textId="77777777" w:rsidR="00DA3B02" w:rsidRDefault="00DA3B02" w:rsidP="00694808">
      <w:pPr>
        <w:jc w:val="both"/>
        <w:rPr>
          <w:b/>
          <w:color w:val="000000" w:themeColor="text1"/>
          <w:sz w:val="24"/>
          <w:szCs w:val="24"/>
        </w:rPr>
      </w:pPr>
    </w:p>
    <w:p w14:paraId="08FD2A94" w14:textId="09096475" w:rsidR="00694808" w:rsidRPr="006E681A" w:rsidRDefault="00694808" w:rsidP="00694808">
      <w:pPr>
        <w:jc w:val="both"/>
        <w:rPr>
          <w:b/>
          <w:color w:val="000000" w:themeColor="text1"/>
          <w:sz w:val="24"/>
          <w:szCs w:val="24"/>
        </w:rPr>
      </w:pPr>
      <w:r w:rsidRPr="006E681A">
        <w:rPr>
          <w:b/>
          <w:color w:val="000000" w:themeColor="text1"/>
          <w:sz w:val="24"/>
          <w:szCs w:val="24"/>
        </w:rPr>
        <w:t>Article 5.-</w:t>
      </w:r>
      <w:bookmarkStart w:id="9" w:name="_Hlk536183731"/>
      <w:r w:rsidRPr="006E681A">
        <w:rPr>
          <w:b/>
          <w:color w:val="000000" w:themeColor="text1"/>
          <w:sz w:val="24"/>
          <w:szCs w:val="24"/>
        </w:rPr>
        <w:t>Collecte séparée des DDS ménagers et enlèvement par ECO-DDS</w:t>
      </w:r>
      <w:bookmarkEnd w:id="9"/>
    </w:p>
    <w:p w14:paraId="73572124" w14:textId="072D1FB9" w:rsidR="00694808" w:rsidRPr="00356E30" w:rsidRDefault="00694808" w:rsidP="00694808">
      <w:pPr>
        <w:spacing w:before="240" w:after="120" w:line="300" w:lineRule="auto"/>
        <w:jc w:val="both"/>
        <w:rPr>
          <w:color w:val="171717" w:themeColor="background2" w:themeShade="1A"/>
          <w:sz w:val="24"/>
          <w:szCs w:val="24"/>
        </w:rPr>
      </w:pPr>
      <w:r w:rsidRPr="006E681A">
        <w:rPr>
          <w:color w:val="000000" w:themeColor="text1"/>
          <w:sz w:val="24"/>
          <w:szCs w:val="24"/>
        </w:rPr>
        <w:t xml:space="preserve">5.1.- </w:t>
      </w:r>
      <w:r w:rsidRPr="00356E30">
        <w:rPr>
          <w:color w:val="171717" w:themeColor="background2" w:themeShade="1A"/>
          <w:sz w:val="24"/>
          <w:szCs w:val="24"/>
        </w:rPr>
        <w:t xml:space="preserve">La COLLECTIVITE s’engage à collecter séparément </w:t>
      </w:r>
      <w:r w:rsidR="008912B6">
        <w:rPr>
          <w:color w:val="171717" w:themeColor="background2" w:themeShade="1A"/>
          <w:sz w:val="24"/>
          <w:szCs w:val="24"/>
        </w:rPr>
        <w:t xml:space="preserve">en </w:t>
      </w:r>
      <w:r w:rsidR="00273722">
        <w:rPr>
          <w:color w:val="000000" w:themeColor="text1"/>
          <w:sz w:val="24"/>
          <w:szCs w:val="24"/>
        </w:rPr>
        <w:t>déchetteries</w:t>
      </w:r>
      <w:r w:rsidR="008912B6">
        <w:rPr>
          <w:color w:val="171717" w:themeColor="background2" w:themeShade="1A"/>
          <w:sz w:val="24"/>
          <w:szCs w:val="24"/>
        </w:rPr>
        <w:t xml:space="preserve"> </w:t>
      </w:r>
      <w:r w:rsidRPr="00356E30">
        <w:rPr>
          <w:color w:val="171717" w:themeColor="background2" w:themeShade="1A"/>
          <w:sz w:val="24"/>
          <w:szCs w:val="24"/>
        </w:rPr>
        <w:t xml:space="preserve">et à remettre à EcoDDS, ou tout tiers désigné par ce dernier, les DDS </w:t>
      </w:r>
      <w:r w:rsidR="009B6AFF">
        <w:rPr>
          <w:color w:val="171717" w:themeColor="background2" w:themeShade="1A"/>
          <w:sz w:val="24"/>
          <w:szCs w:val="24"/>
        </w:rPr>
        <w:t xml:space="preserve">ménagers </w:t>
      </w:r>
      <w:r w:rsidR="000D64F2" w:rsidRPr="000D64F2">
        <w:rPr>
          <w:color w:val="171717" w:themeColor="background2" w:themeShade="1A"/>
          <w:sz w:val="24"/>
          <w:szCs w:val="24"/>
        </w:rPr>
        <w:t>relevant des catégories de l’article R. 543-228 du code de l’environnement pour lesquels EcoDDS est agréée</w:t>
      </w:r>
      <w:r w:rsidR="000D64F2">
        <w:rPr>
          <w:color w:val="171717" w:themeColor="background2" w:themeShade="1A"/>
          <w:sz w:val="24"/>
          <w:szCs w:val="24"/>
        </w:rPr>
        <w:t xml:space="preserve">, </w:t>
      </w:r>
      <w:r w:rsidRPr="00356E30">
        <w:rPr>
          <w:color w:val="171717" w:themeColor="background2" w:themeShade="1A"/>
          <w:sz w:val="24"/>
          <w:szCs w:val="24"/>
        </w:rPr>
        <w:t xml:space="preserve">selon les </w:t>
      </w:r>
      <w:r w:rsidR="005207DF">
        <w:rPr>
          <w:color w:val="171717" w:themeColor="background2" w:themeShade="1A"/>
          <w:sz w:val="24"/>
          <w:szCs w:val="24"/>
        </w:rPr>
        <w:t>consignes</w:t>
      </w:r>
      <w:r w:rsidRPr="00356E30">
        <w:rPr>
          <w:color w:val="171717" w:themeColor="background2" w:themeShade="1A"/>
          <w:sz w:val="24"/>
          <w:szCs w:val="24"/>
        </w:rPr>
        <w:t xml:space="preserve"> </w:t>
      </w:r>
      <w:r w:rsidR="005207DF">
        <w:rPr>
          <w:color w:val="171717" w:themeColor="background2" w:themeShade="1A"/>
          <w:sz w:val="24"/>
          <w:szCs w:val="24"/>
        </w:rPr>
        <w:t xml:space="preserve">et documents associés de </w:t>
      </w:r>
      <w:r w:rsidRPr="00356E30">
        <w:rPr>
          <w:color w:val="171717" w:themeColor="background2" w:themeShade="1A"/>
          <w:sz w:val="24"/>
          <w:szCs w:val="24"/>
        </w:rPr>
        <w:t>l’éco-organisme</w:t>
      </w:r>
      <w:r w:rsidR="000D64F2">
        <w:rPr>
          <w:color w:val="171717" w:themeColor="background2" w:themeShade="1A"/>
          <w:sz w:val="24"/>
          <w:szCs w:val="24"/>
        </w:rPr>
        <w:t xml:space="preserve">. </w:t>
      </w:r>
      <w:r w:rsidRPr="00356E30">
        <w:rPr>
          <w:color w:val="171717" w:themeColor="background2" w:themeShade="1A"/>
          <w:sz w:val="24"/>
          <w:szCs w:val="24"/>
        </w:rPr>
        <w:t xml:space="preserve">Le principe général consiste à s’appuyer sur la compétence déchets des collectivités qui concerne les citoyens. Du fait de ce principe, les collectivités adhérentes ne devront collecter pour le compte d’EcoDDS que les apports ménagers (usage domestique). Pour les collectivités qui acceptent les déchets professionnels, les seuils de l’arrêté produits pour les catégories </w:t>
      </w:r>
      <w:r w:rsidR="007A2385">
        <w:rPr>
          <w:color w:val="171717" w:themeColor="background2" w:themeShade="1A"/>
          <w:sz w:val="24"/>
          <w:szCs w:val="24"/>
        </w:rPr>
        <w:t xml:space="preserve">3, </w:t>
      </w:r>
      <w:r w:rsidRPr="00356E30">
        <w:rPr>
          <w:color w:val="171717" w:themeColor="background2" w:themeShade="1A"/>
          <w:sz w:val="24"/>
          <w:szCs w:val="24"/>
        </w:rPr>
        <w:t xml:space="preserve">6, 7, 8, 9 et 10 feront foi. En effet, quel que soit l’apporteur, les catégories </w:t>
      </w:r>
      <w:r w:rsidR="007A2385">
        <w:rPr>
          <w:color w:val="171717" w:themeColor="background2" w:themeShade="1A"/>
          <w:sz w:val="24"/>
          <w:szCs w:val="24"/>
        </w:rPr>
        <w:t xml:space="preserve">3, </w:t>
      </w:r>
      <w:r w:rsidRPr="00356E30">
        <w:rPr>
          <w:color w:val="171717" w:themeColor="background2" w:themeShade="1A"/>
          <w:sz w:val="24"/>
          <w:szCs w:val="24"/>
        </w:rPr>
        <w:t>6, 7, 8, 9 et 10 ne prêtent pas à confusion quant à l’usage qui en est fait.</w:t>
      </w:r>
    </w:p>
    <w:p w14:paraId="709F56D0" w14:textId="579D9E88" w:rsidR="00694808" w:rsidRPr="00356E30" w:rsidRDefault="00694808" w:rsidP="00694808">
      <w:pPr>
        <w:spacing w:before="240" w:after="120" w:line="300" w:lineRule="auto"/>
        <w:jc w:val="both"/>
        <w:rPr>
          <w:color w:val="171717" w:themeColor="background2" w:themeShade="1A"/>
          <w:sz w:val="24"/>
          <w:szCs w:val="24"/>
        </w:rPr>
      </w:pPr>
      <w:r w:rsidRPr="00356E30">
        <w:rPr>
          <w:color w:val="171717" w:themeColor="background2" w:themeShade="1A"/>
          <w:sz w:val="24"/>
          <w:szCs w:val="24"/>
        </w:rPr>
        <w:t xml:space="preserve">En revanche, pour les produits issus des catégories 4 et 5 qui peuvent être achetés aussi bien par un ménage dans le cadre de son utilisation domestique que par un professionnel dans le cadre de son activité professionnelle, les collectivités devront prendre toutes dispositions </w:t>
      </w:r>
      <w:r w:rsidRPr="00356E30">
        <w:rPr>
          <w:color w:val="171717" w:themeColor="background2" w:themeShade="1A"/>
          <w:sz w:val="24"/>
          <w:szCs w:val="24"/>
        </w:rPr>
        <w:lastRenderedPageBreak/>
        <w:t>organisationnelles et techniques qui permettent de s’assurer que les apports ne concernent que les seuls ménages.</w:t>
      </w:r>
    </w:p>
    <w:p w14:paraId="2BD269C4" w14:textId="49F17D74" w:rsidR="00694808" w:rsidRPr="00356E30" w:rsidRDefault="00694808" w:rsidP="00694808">
      <w:pPr>
        <w:jc w:val="both"/>
        <w:rPr>
          <w:color w:val="171717" w:themeColor="background2" w:themeShade="1A"/>
          <w:sz w:val="24"/>
          <w:szCs w:val="24"/>
        </w:rPr>
      </w:pPr>
      <w:r w:rsidRPr="00356E30">
        <w:rPr>
          <w:color w:val="171717" w:themeColor="background2" w:themeShade="1A"/>
          <w:sz w:val="24"/>
          <w:szCs w:val="24"/>
        </w:rPr>
        <w:t>Aut</w:t>
      </w:r>
      <w:r w:rsidR="0006474B">
        <w:rPr>
          <w:color w:val="171717" w:themeColor="background2" w:themeShade="1A"/>
          <w:sz w:val="24"/>
          <w:szCs w:val="24"/>
        </w:rPr>
        <w:t>rement dit, pour les catégories</w:t>
      </w:r>
      <w:r w:rsidRPr="00356E30">
        <w:rPr>
          <w:color w:val="171717" w:themeColor="background2" w:themeShade="1A"/>
          <w:sz w:val="24"/>
          <w:szCs w:val="24"/>
        </w:rPr>
        <w:t xml:space="preserve"> </w:t>
      </w:r>
      <w:r w:rsidR="007A2385">
        <w:rPr>
          <w:color w:val="171717" w:themeColor="background2" w:themeShade="1A"/>
          <w:sz w:val="24"/>
          <w:szCs w:val="24"/>
        </w:rPr>
        <w:t xml:space="preserve">3, </w:t>
      </w:r>
      <w:r w:rsidRPr="00356E30">
        <w:rPr>
          <w:color w:val="171717" w:themeColor="background2" w:themeShade="1A"/>
          <w:sz w:val="24"/>
          <w:szCs w:val="24"/>
        </w:rPr>
        <w:t>6, 7, 8, 9 et 10, EcoDDS fournira des bacs permettant d’accueillir les déchets issus de ces produits et dont les seuils maximums de contenants sont fixés par l’arrêté produits du 16 aout 2012. Pour les catégories 4 et 5, EcoDDS fournira des bacs réservés aux seuls ménages et dont les seuils maximums de contenants sont également fixés par l’arrêté produits du 16 aout 2012 pouvant présenter un risque significatif pour la santé et l’environnement.</w:t>
      </w:r>
    </w:p>
    <w:p w14:paraId="423055F3" w14:textId="77777777" w:rsidR="00694808" w:rsidRPr="006E681A" w:rsidRDefault="00694808" w:rsidP="00694808">
      <w:pPr>
        <w:jc w:val="both"/>
        <w:rPr>
          <w:color w:val="000000" w:themeColor="text1"/>
          <w:sz w:val="24"/>
          <w:szCs w:val="24"/>
        </w:rPr>
      </w:pPr>
      <w:r w:rsidRPr="006E681A">
        <w:rPr>
          <w:color w:val="000000" w:themeColor="text1"/>
          <w:sz w:val="24"/>
          <w:szCs w:val="24"/>
        </w:rPr>
        <w:t>Les performances du service de collecte séparée des DDS doivent contribuer à l’atteinte des objectifs de collecte séparée définis dans le cahier des charges de la filière.</w:t>
      </w:r>
    </w:p>
    <w:p w14:paraId="535E2BA2" w14:textId="77777777" w:rsidR="00694808" w:rsidRPr="006E681A" w:rsidRDefault="00694808" w:rsidP="00694808">
      <w:pPr>
        <w:jc w:val="both"/>
        <w:rPr>
          <w:color w:val="000000" w:themeColor="text1"/>
          <w:sz w:val="24"/>
          <w:szCs w:val="24"/>
        </w:rPr>
      </w:pPr>
      <w:r w:rsidRPr="006E681A">
        <w:rPr>
          <w:color w:val="000000" w:themeColor="text1"/>
          <w:sz w:val="24"/>
          <w:szCs w:val="24"/>
        </w:rPr>
        <w:t>5.2.-</w:t>
      </w:r>
      <w:r>
        <w:rPr>
          <w:color w:val="000000" w:themeColor="text1"/>
          <w:sz w:val="24"/>
          <w:szCs w:val="24"/>
        </w:rPr>
        <w:t>La COLLECTIVITE</w:t>
      </w:r>
      <w:r w:rsidRPr="006E681A">
        <w:rPr>
          <w:color w:val="000000" w:themeColor="text1"/>
          <w:sz w:val="24"/>
          <w:szCs w:val="24"/>
        </w:rPr>
        <w:t xml:space="preserve"> exploite ou fait exploiter pour son compte par un prestataire de service les déchetteries conformément à la réglementation en vigueur, notamment au regard de la législation sur les installations classées et sur les déchets. </w:t>
      </w:r>
    </w:p>
    <w:p w14:paraId="41D5B95B" w14:textId="0D1AACF6" w:rsidR="005D3C9E" w:rsidRPr="00C05D4F" w:rsidRDefault="00694808" w:rsidP="005D3C9E">
      <w:pPr>
        <w:jc w:val="both"/>
        <w:rPr>
          <w:sz w:val="24"/>
          <w:szCs w:val="24"/>
        </w:rPr>
      </w:pPr>
      <w:r>
        <w:rPr>
          <w:color w:val="000000" w:themeColor="text1"/>
          <w:sz w:val="24"/>
          <w:szCs w:val="24"/>
        </w:rPr>
        <w:t>La COLLECTIVITE</w:t>
      </w:r>
      <w:r w:rsidRPr="006E681A">
        <w:rPr>
          <w:color w:val="000000" w:themeColor="text1"/>
          <w:sz w:val="24"/>
          <w:szCs w:val="24"/>
        </w:rPr>
        <w:t xml:space="preserve">, pour le personnel en régie, et le cas échéant le prestataire de service exploitant la déchetterie, assure la direction </w:t>
      </w:r>
      <w:r w:rsidR="0006474B">
        <w:rPr>
          <w:color w:val="000000" w:themeColor="text1"/>
          <w:sz w:val="24"/>
          <w:szCs w:val="24"/>
        </w:rPr>
        <w:t xml:space="preserve">et la formation </w:t>
      </w:r>
      <w:r w:rsidRPr="006E681A">
        <w:rPr>
          <w:color w:val="000000" w:themeColor="text1"/>
          <w:sz w:val="24"/>
          <w:szCs w:val="24"/>
        </w:rPr>
        <w:t xml:space="preserve">du personnel des déchetteries, selon la réglementation du travail en vigueur. </w:t>
      </w:r>
      <w:bookmarkStart w:id="10" w:name="_Hlk530689909"/>
      <w:r w:rsidR="005D3C9E" w:rsidRPr="00C05D4F">
        <w:rPr>
          <w:sz w:val="24"/>
          <w:szCs w:val="24"/>
        </w:rPr>
        <w:t xml:space="preserve">La COLLECTIVITE met à disposition du personnel de la </w:t>
      </w:r>
      <w:r w:rsidR="00E66C60">
        <w:rPr>
          <w:sz w:val="24"/>
          <w:szCs w:val="24"/>
        </w:rPr>
        <w:t>déchetterie</w:t>
      </w:r>
      <w:r w:rsidR="005D3C9E" w:rsidRPr="00C05D4F">
        <w:rPr>
          <w:sz w:val="24"/>
          <w:szCs w:val="24"/>
        </w:rPr>
        <w:t xml:space="preserve"> les consignes et supports communiqués par EcoDDS.</w:t>
      </w:r>
    </w:p>
    <w:bookmarkEnd w:id="10"/>
    <w:p w14:paraId="0D76D3EB"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En cas de non-conformité à la réglementation en vigueur de la collecte séparée des DDS ménagers ou de leur remise à EcoDDS, </w:t>
      </w:r>
      <w:r>
        <w:rPr>
          <w:color w:val="000000" w:themeColor="text1"/>
          <w:sz w:val="24"/>
          <w:szCs w:val="24"/>
        </w:rPr>
        <w:t>la COLLECTIVITE</w:t>
      </w:r>
      <w:r w:rsidRPr="006E681A">
        <w:rPr>
          <w:color w:val="000000" w:themeColor="text1"/>
          <w:sz w:val="24"/>
          <w:szCs w:val="24"/>
        </w:rPr>
        <w:t xml:space="preserve"> suspend immédiatement la collecte séparée des DDS ménagers, po</w:t>
      </w:r>
      <w:r>
        <w:rPr>
          <w:color w:val="000000" w:themeColor="text1"/>
          <w:sz w:val="24"/>
          <w:szCs w:val="24"/>
        </w:rPr>
        <w:t>ur le compte d’EcoDDS, dans la (</w:t>
      </w:r>
      <w:r w:rsidRPr="006E681A">
        <w:rPr>
          <w:color w:val="000000" w:themeColor="text1"/>
          <w:sz w:val="24"/>
          <w:szCs w:val="24"/>
        </w:rPr>
        <w:t>les</w:t>
      </w:r>
      <w:r>
        <w:rPr>
          <w:color w:val="000000" w:themeColor="text1"/>
          <w:sz w:val="24"/>
          <w:szCs w:val="24"/>
        </w:rPr>
        <w:t>)</w:t>
      </w:r>
      <w:r w:rsidRPr="006E681A">
        <w:rPr>
          <w:color w:val="000000" w:themeColor="text1"/>
          <w:sz w:val="24"/>
          <w:szCs w:val="24"/>
        </w:rPr>
        <w:t xml:space="preserve"> déchetterie</w:t>
      </w:r>
      <w:r>
        <w:rPr>
          <w:color w:val="000000" w:themeColor="text1"/>
          <w:sz w:val="24"/>
          <w:szCs w:val="24"/>
        </w:rPr>
        <w:t>(</w:t>
      </w:r>
      <w:r w:rsidRPr="006E681A">
        <w:rPr>
          <w:color w:val="000000" w:themeColor="text1"/>
          <w:sz w:val="24"/>
          <w:szCs w:val="24"/>
        </w:rPr>
        <w:t>s</w:t>
      </w:r>
      <w:r>
        <w:rPr>
          <w:color w:val="000000" w:themeColor="text1"/>
          <w:sz w:val="24"/>
          <w:szCs w:val="24"/>
        </w:rPr>
        <w:t>)</w:t>
      </w:r>
      <w:r w:rsidRPr="006E681A">
        <w:rPr>
          <w:color w:val="000000" w:themeColor="text1"/>
          <w:sz w:val="24"/>
          <w:szCs w:val="24"/>
        </w:rPr>
        <w:t xml:space="preserve"> affectée</w:t>
      </w:r>
      <w:r>
        <w:rPr>
          <w:color w:val="000000" w:themeColor="text1"/>
          <w:sz w:val="24"/>
          <w:szCs w:val="24"/>
        </w:rPr>
        <w:t xml:space="preserve">(s) </w:t>
      </w:r>
      <w:r w:rsidRPr="006E681A">
        <w:rPr>
          <w:color w:val="000000" w:themeColor="text1"/>
          <w:sz w:val="24"/>
          <w:szCs w:val="24"/>
        </w:rPr>
        <w:t>par cette non-conformité</w:t>
      </w:r>
      <w:r>
        <w:rPr>
          <w:color w:val="000000" w:themeColor="text1"/>
          <w:sz w:val="24"/>
          <w:szCs w:val="24"/>
        </w:rPr>
        <w:t>. Dans ce cas, elle</w:t>
      </w:r>
      <w:r w:rsidRPr="006E681A">
        <w:rPr>
          <w:color w:val="000000" w:themeColor="text1"/>
          <w:sz w:val="24"/>
          <w:szCs w:val="24"/>
        </w:rPr>
        <w:t xml:space="preserve"> en informe EcoDDS dans un délai de 15 </w:t>
      </w:r>
      <w:r>
        <w:rPr>
          <w:color w:val="000000" w:themeColor="text1"/>
          <w:sz w:val="24"/>
          <w:szCs w:val="24"/>
        </w:rPr>
        <w:t xml:space="preserve">(quinze) </w:t>
      </w:r>
      <w:r w:rsidRPr="006E681A">
        <w:rPr>
          <w:color w:val="000000" w:themeColor="text1"/>
          <w:sz w:val="24"/>
          <w:szCs w:val="24"/>
        </w:rPr>
        <w:t>jours.</w:t>
      </w:r>
    </w:p>
    <w:p w14:paraId="0D34327B" w14:textId="666FD7C6" w:rsidR="00924B74" w:rsidRDefault="00694808" w:rsidP="00925D81">
      <w:pPr>
        <w:jc w:val="both"/>
        <w:rPr>
          <w:color w:val="000000" w:themeColor="text1"/>
          <w:sz w:val="24"/>
          <w:szCs w:val="24"/>
        </w:rPr>
      </w:pPr>
      <w:r w:rsidRPr="006E681A">
        <w:rPr>
          <w:color w:val="000000" w:themeColor="text1"/>
          <w:sz w:val="24"/>
          <w:szCs w:val="24"/>
        </w:rPr>
        <w:t>5.3.- Les DDS</w:t>
      </w:r>
      <w:r>
        <w:rPr>
          <w:color w:val="000000" w:themeColor="text1"/>
          <w:sz w:val="24"/>
          <w:szCs w:val="24"/>
        </w:rPr>
        <w:t xml:space="preserve"> ménagers</w:t>
      </w:r>
      <w:r w:rsidRPr="006E681A">
        <w:rPr>
          <w:color w:val="000000" w:themeColor="text1"/>
          <w:sz w:val="24"/>
          <w:szCs w:val="24"/>
        </w:rPr>
        <w:t xml:space="preserve"> collectés sélectivement demeurent sous la responsabilité </w:t>
      </w:r>
      <w:r>
        <w:rPr>
          <w:color w:val="000000" w:themeColor="text1"/>
          <w:sz w:val="24"/>
          <w:szCs w:val="24"/>
        </w:rPr>
        <w:t>de la</w:t>
      </w:r>
      <w:r w:rsidRPr="00EB7835">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jusqu’à leur enlèvement par EcoDDS ou par le tiers diligenté par ce dernier. Le transfert de responsabilité s’effectue au moment où les DDS</w:t>
      </w:r>
      <w:r>
        <w:rPr>
          <w:color w:val="000000" w:themeColor="text1"/>
          <w:sz w:val="24"/>
          <w:szCs w:val="24"/>
        </w:rPr>
        <w:t xml:space="preserve"> ménagers</w:t>
      </w:r>
      <w:r w:rsidRPr="006E681A">
        <w:rPr>
          <w:color w:val="000000" w:themeColor="text1"/>
          <w:sz w:val="24"/>
          <w:szCs w:val="24"/>
        </w:rPr>
        <w:t xml:space="preserve"> sont chargés </w:t>
      </w:r>
      <w:r w:rsidR="006B5694">
        <w:rPr>
          <w:color w:val="000000" w:themeColor="text1"/>
          <w:sz w:val="24"/>
          <w:szCs w:val="24"/>
        </w:rPr>
        <w:t xml:space="preserve">dans le véhicule </w:t>
      </w:r>
      <w:r w:rsidRPr="006E681A">
        <w:rPr>
          <w:color w:val="000000" w:themeColor="text1"/>
          <w:sz w:val="24"/>
          <w:szCs w:val="24"/>
        </w:rPr>
        <w:t>par EcoDDS ou le tiers diligenté</w:t>
      </w:r>
      <w:r w:rsidR="00E66C60">
        <w:rPr>
          <w:color w:val="000000" w:themeColor="text1"/>
          <w:sz w:val="24"/>
          <w:szCs w:val="24"/>
        </w:rPr>
        <w:t>.</w:t>
      </w:r>
      <w:bookmarkStart w:id="11" w:name="_Hlk530688632"/>
    </w:p>
    <w:p w14:paraId="40579B91" w14:textId="1A25B426" w:rsidR="004042BE" w:rsidRDefault="00694808" w:rsidP="00925D81">
      <w:pPr>
        <w:jc w:val="both"/>
        <w:rPr>
          <w:color w:val="000000" w:themeColor="text1"/>
          <w:sz w:val="24"/>
          <w:szCs w:val="24"/>
        </w:rPr>
      </w:pPr>
      <w:r w:rsidRPr="006E681A">
        <w:rPr>
          <w:color w:val="000000" w:themeColor="text1"/>
          <w:sz w:val="24"/>
          <w:szCs w:val="24"/>
        </w:rPr>
        <w:t xml:space="preserve">5.4.- </w:t>
      </w:r>
      <w:r w:rsidRPr="00355244">
        <w:rPr>
          <w:color w:val="000000" w:themeColor="text1"/>
          <w:sz w:val="24"/>
          <w:szCs w:val="24"/>
        </w:rPr>
        <w:t xml:space="preserve">Les conteneurs de DDS ménagers mis à disposition par EcoDDS sont placés sous la </w:t>
      </w:r>
      <w:r w:rsidR="00BF535B">
        <w:rPr>
          <w:color w:val="000000" w:themeColor="text1"/>
          <w:sz w:val="24"/>
          <w:szCs w:val="24"/>
        </w:rPr>
        <w:t xml:space="preserve">garde </w:t>
      </w:r>
      <w:r w:rsidRPr="00355244">
        <w:rPr>
          <w:color w:val="000000" w:themeColor="text1"/>
          <w:sz w:val="24"/>
          <w:szCs w:val="24"/>
        </w:rPr>
        <w:t>de la COLLECTIVITE</w:t>
      </w:r>
      <w:r w:rsidR="00BF535B">
        <w:rPr>
          <w:color w:val="000000" w:themeColor="text1"/>
          <w:sz w:val="24"/>
          <w:szCs w:val="24"/>
        </w:rPr>
        <w:t xml:space="preserve">. En cas de </w:t>
      </w:r>
      <w:r w:rsidRPr="00355244">
        <w:rPr>
          <w:color w:val="000000" w:themeColor="text1"/>
          <w:sz w:val="24"/>
          <w:szCs w:val="24"/>
        </w:rPr>
        <w:t>dommage subi par ces conteneurs par accident ou utilisation anormale dans l’enceinte du point de collecte</w:t>
      </w:r>
      <w:r w:rsidR="00D83852">
        <w:rPr>
          <w:color w:val="000000" w:themeColor="text1"/>
          <w:sz w:val="24"/>
          <w:szCs w:val="24"/>
        </w:rPr>
        <w:t xml:space="preserve">, ou </w:t>
      </w:r>
      <w:r w:rsidR="004042BE">
        <w:rPr>
          <w:color w:val="000000" w:themeColor="text1"/>
          <w:sz w:val="24"/>
          <w:szCs w:val="24"/>
        </w:rPr>
        <w:t xml:space="preserve">de leur </w:t>
      </w:r>
      <w:r w:rsidR="00D83852">
        <w:rPr>
          <w:color w:val="000000" w:themeColor="text1"/>
          <w:sz w:val="24"/>
          <w:szCs w:val="24"/>
        </w:rPr>
        <w:t>vol</w:t>
      </w:r>
      <w:r w:rsidR="00BF535B">
        <w:rPr>
          <w:color w:val="000000" w:themeColor="text1"/>
          <w:sz w:val="24"/>
          <w:szCs w:val="24"/>
        </w:rPr>
        <w:t xml:space="preserve">, la COLLECTIVITE </w:t>
      </w:r>
      <w:r w:rsidR="00FA4662">
        <w:rPr>
          <w:color w:val="000000" w:themeColor="text1"/>
          <w:sz w:val="24"/>
          <w:szCs w:val="24"/>
        </w:rPr>
        <w:t xml:space="preserve">verse à EcoDDS une </w:t>
      </w:r>
      <w:r w:rsidR="00BF535B">
        <w:rPr>
          <w:color w:val="000000" w:themeColor="text1"/>
          <w:sz w:val="24"/>
          <w:szCs w:val="24"/>
        </w:rPr>
        <w:t>indemnis</w:t>
      </w:r>
      <w:r w:rsidR="00FA4662">
        <w:rPr>
          <w:color w:val="000000" w:themeColor="text1"/>
          <w:sz w:val="24"/>
          <w:szCs w:val="24"/>
        </w:rPr>
        <w:t>ation</w:t>
      </w:r>
      <w:r w:rsidR="00BF535B">
        <w:rPr>
          <w:color w:val="000000" w:themeColor="text1"/>
          <w:sz w:val="24"/>
          <w:szCs w:val="24"/>
        </w:rPr>
        <w:t xml:space="preserve"> d’un montant égal à la valeur non amortie du conteneur. </w:t>
      </w:r>
      <w:r w:rsidR="00E86BD0">
        <w:rPr>
          <w:color w:val="000000" w:themeColor="text1"/>
          <w:sz w:val="24"/>
          <w:szCs w:val="24"/>
        </w:rPr>
        <w:t>Conformément à l’article 1336 du code civil, EcoDDS délègue à la COLLECTIVITE le paiement de l’indemnisation à la personne qui fournit les conteneurs.</w:t>
      </w:r>
    </w:p>
    <w:p w14:paraId="5488DF4B" w14:textId="0322E594" w:rsidR="00694808" w:rsidRPr="006E681A" w:rsidRDefault="00694808" w:rsidP="00694808">
      <w:pPr>
        <w:jc w:val="both"/>
        <w:rPr>
          <w:color w:val="000000" w:themeColor="text1"/>
          <w:sz w:val="24"/>
          <w:szCs w:val="24"/>
        </w:rPr>
      </w:pPr>
      <w:r w:rsidRPr="00355244">
        <w:rPr>
          <w:color w:val="000000" w:themeColor="text1"/>
          <w:sz w:val="24"/>
          <w:szCs w:val="24"/>
        </w:rPr>
        <w:t xml:space="preserve">EcoDDS pourvoit </w:t>
      </w:r>
      <w:r w:rsidR="004042BE">
        <w:rPr>
          <w:color w:val="000000" w:themeColor="text1"/>
          <w:sz w:val="24"/>
          <w:szCs w:val="24"/>
        </w:rPr>
        <w:t xml:space="preserve">à ses frais </w:t>
      </w:r>
      <w:r w:rsidRPr="00355244">
        <w:rPr>
          <w:color w:val="000000" w:themeColor="text1"/>
          <w:sz w:val="24"/>
          <w:szCs w:val="24"/>
        </w:rPr>
        <w:t>au remplacement des conteneurs suite à l’usure normale</w:t>
      </w:r>
      <w:r w:rsidR="00B278A4">
        <w:rPr>
          <w:color w:val="000000" w:themeColor="text1"/>
          <w:sz w:val="24"/>
          <w:szCs w:val="24"/>
        </w:rPr>
        <w:t>.</w:t>
      </w:r>
    </w:p>
    <w:bookmarkEnd w:id="11"/>
    <w:p w14:paraId="364F246A" w14:textId="77777777" w:rsidR="00A30A9F" w:rsidRDefault="00A30A9F" w:rsidP="00694808">
      <w:pPr>
        <w:jc w:val="both"/>
        <w:rPr>
          <w:color w:val="000000" w:themeColor="text1"/>
          <w:sz w:val="24"/>
          <w:szCs w:val="24"/>
        </w:rPr>
      </w:pPr>
    </w:p>
    <w:p w14:paraId="24DC4702" w14:textId="77777777" w:rsidR="00A30A9F" w:rsidRDefault="00A30A9F" w:rsidP="00694808">
      <w:pPr>
        <w:jc w:val="both"/>
        <w:rPr>
          <w:color w:val="000000" w:themeColor="text1"/>
          <w:sz w:val="24"/>
          <w:szCs w:val="24"/>
        </w:rPr>
      </w:pPr>
    </w:p>
    <w:p w14:paraId="21EB16A4" w14:textId="1534C7A8" w:rsidR="00694808" w:rsidRPr="006E681A" w:rsidRDefault="00694808" w:rsidP="00694808">
      <w:pPr>
        <w:jc w:val="both"/>
        <w:rPr>
          <w:color w:val="000000" w:themeColor="text1"/>
          <w:sz w:val="24"/>
          <w:szCs w:val="24"/>
        </w:rPr>
      </w:pPr>
      <w:r w:rsidRPr="006E681A">
        <w:rPr>
          <w:color w:val="000000" w:themeColor="text1"/>
          <w:sz w:val="24"/>
          <w:szCs w:val="24"/>
        </w:rPr>
        <w:lastRenderedPageBreak/>
        <w:t>5.5.- Qualité de la collecte séparée</w:t>
      </w:r>
      <w:r>
        <w:rPr>
          <w:color w:val="000000" w:themeColor="text1"/>
          <w:sz w:val="24"/>
          <w:szCs w:val="24"/>
        </w:rPr>
        <w:t xml:space="preserve"> des DDS ménagers</w:t>
      </w:r>
    </w:p>
    <w:p w14:paraId="52D0559D" w14:textId="77777777" w:rsidR="00694808" w:rsidRPr="006E681A" w:rsidRDefault="00694808" w:rsidP="00694808">
      <w:pPr>
        <w:jc w:val="both"/>
        <w:rPr>
          <w:color w:val="000000" w:themeColor="text1"/>
          <w:sz w:val="24"/>
          <w:szCs w:val="24"/>
        </w:rPr>
      </w:pPr>
      <w:r w:rsidRPr="006E681A">
        <w:rPr>
          <w:color w:val="000000" w:themeColor="text1"/>
          <w:sz w:val="24"/>
          <w:szCs w:val="24"/>
        </w:rPr>
        <w:t>EcoDDS peut refuser d’enlever des conteneurs remplis de DDS ménagers :</w:t>
      </w:r>
    </w:p>
    <w:p w14:paraId="1D713F2E" w14:textId="73C7036F" w:rsidR="00694808" w:rsidRPr="006E681A" w:rsidRDefault="00694808" w:rsidP="00694808">
      <w:pPr>
        <w:numPr>
          <w:ilvl w:val="0"/>
          <w:numId w:val="22"/>
        </w:numPr>
        <w:jc w:val="both"/>
        <w:rPr>
          <w:color w:val="000000" w:themeColor="text1"/>
          <w:sz w:val="24"/>
          <w:szCs w:val="24"/>
        </w:rPr>
      </w:pPr>
      <w:proofErr w:type="gramStart"/>
      <w:r w:rsidRPr="006E681A">
        <w:rPr>
          <w:color w:val="000000" w:themeColor="text1"/>
          <w:sz w:val="24"/>
          <w:szCs w:val="24"/>
        </w:rPr>
        <w:t>en</w:t>
      </w:r>
      <w:proofErr w:type="gramEnd"/>
      <w:r w:rsidRPr="006E681A">
        <w:rPr>
          <w:color w:val="000000" w:themeColor="text1"/>
          <w:sz w:val="24"/>
          <w:szCs w:val="24"/>
        </w:rPr>
        <w:t xml:space="preserve"> mélange avec des DDS issus de produits chimiques ne relevant pas de son agrément, notamment en raison de la nature du produit chimique, de son conditionnement ou encore parce que la personne ayant apporté le DDS ne serait pas un ménage,</w:t>
      </w:r>
    </w:p>
    <w:p w14:paraId="1C9184B4" w14:textId="77777777" w:rsidR="00694808" w:rsidRPr="006E681A" w:rsidRDefault="00694808" w:rsidP="00694808">
      <w:pPr>
        <w:numPr>
          <w:ilvl w:val="0"/>
          <w:numId w:val="22"/>
        </w:numPr>
        <w:jc w:val="both"/>
        <w:rPr>
          <w:color w:val="000000" w:themeColor="text1"/>
          <w:sz w:val="24"/>
          <w:szCs w:val="24"/>
        </w:rPr>
      </w:pPr>
      <w:proofErr w:type="gramStart"/>
      <w:r w:rsidRPr="006E681A">
        <w:rPr>
          <w:color w:val="000000" w:themeColor="text1"/>
          <w:sz w:val="24"/>
          <w:szCs w:val="24"/>
        </w:rPr>
        <w:t>en</w:t>
      </w:r>
      <w:proofErr w:type="gramEnd"/>
      <w:r w:rsidRPr="006E681A">
        <w:rPr>
          <w:color w:val="000000" w:themeColor="text1"/>
          <w:sz w:val="24"/>
          <w:szCs w:val="24"/>
        </w:rPr>
        <w:t xml:space="preserve"> mélange avec d’autres déchets, ou d’autres produits indésirables présents en quantités significatives,</w:t>
      </w:r>
    </w:p>
    <w:p w14:paraId="159CC1B0" w14:textId="77777777" w:rsidR="00694808" w:rsidRPr="006E681A" w:rsidRDefault="00694808" w:rsidP="00694808">
      <w:pPr>
        <w:numPr>
          <w:ilvl w:val="0"/>
          <w:numId w:val="22"/>
        </w:numPr>
        <w:jc w:val="both"/>
        <w:rPr>
          <w:color w:val="000000" w:themeColor="text1"/>
          <w:sz w:val="24"/>
          <w:szCs w:val="24"/>
        </w:rPr>
      </w:pPr>
      <w:proofErr w:type="gramStart"/>
      <w:r w:rsidRPr="006E681A">
        <w:rPr>
          <w:color w:val="000000" w:themeColor="text1"/>
          <w:sz w:val="24"/>
          <w:szCs w:val="24"/>
        </w:rPr>
        <w:t>contaminés</w:t>
      </w:r>
      <w:proofErr w:type="gramEnd"/>
      <w:r w:rsidRPr="006E681A">
        <w:rPr>
          <w:color w:val="000000" w:themeColor="text1"/>
          <w:sz w:val="24"/>
          <w:szCs w:val="24"/>
        </w:rPr>
        <w:t xml:space="preserve"> et présentant un risque pour la santé du personnel du fait de cette contamination.</w:t>
      </w:r>
    </w:p>
    <w:p w14:paraId="39BF3DAD"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Le Chapitre III </w:t>
      </w:r>
      <w:r>
        <w:rPr>
          <w:color w:val="000000" w:themeColor="text1"/>
          <w:sz w:val="24"/>
          <w:szCs w:val="24"/>
        </w:rPr>
        <w:t>des</w:t>
      </w:r>
      <w:r w:rsidRPr="006E681A">
        <w:rPr>
          <w:color w:val="000000" w:themeColor="text1"/>
          <w:sz w:val="24"/>
          <w:szCs w:val="24"/>
        </w:rPr>
        <w:t xml:space="preserve"> Clauses Techniques définit les bonnes pratiques de collecte séparée permettant d’éviter les refus d’enlèvement, et les modalités de contrôle du contenu des conteneurs.</w:t>
      </w:r>
    </w:p>
    <w:p w14:paraId="78ADED49" w14:textId="5D89DC6D" w:rsidR="00694808" w:rsidRPr="006E681A" w:rsidRDefault="00694808" w:rsidP="00694808">
      <w:pPr>
        <w:jc w:val="both"/>
        <w:rPr>
          <w:color w:val="000000" w:themeColor="text1"/>
          <w:sz w:val="24"/>
          <w:szCs w:val="24"/>
        </w:rPr>
      </w:pPr>
      <w:r w:rsidRPr="006E681A">
        <w:rPr>
          <w:color w:val="000000" w:themeColor="text1"/>
          <w:sz w:val="24"/>
          <w:szCs w:val="24"/>
        </w:rPr>
        <w:t xml:space="preserve">Dans le cas où un conteneur est refusé par EcoDDS, EcoDDS en informe </w:t>
      </w:r>
      <w:r>
        <w:rPr>
          <w:color w:val="000000" w:themeColor="text1"/>
          <w:sz w:val="24"/>
          <w:szCs w:val="24"/>
        </w:rPr>
        <w:t>la COLLECTIVITE</w:t>
      </w:r>
      <w:r w:rsidRPr="006E681A">
        <w:rPr>
          <w:color w:val="000000" w:themeColor="text1"/>
          <w:sz w:val="24"/>
          <w:szCs w:val="24"/>
        </w:rPr>
        <w:t xml:space="preserve"> avec les justificatifs nécessaires</w:t>
      </w:r>
      <w:r w:rsidR="00292198">
        <w:rPr>
          <w:color w:val="000000" w:themeColor="text1"/>
          <w:sz w:val="24"/>
          <w:szCs w:val="24"/>
        </w:rPr>
        <w:t>, selon la procédure contradictoire de l’article 3.4 du chapitre III.</w:t>
      </w:r>
      <w:r w:rsidRPr="006E681A">
        <w:rPr>
          <w:color w:val="000000" w:themeColor="text1"/>
          <w:sz w:val="24"/>
          <w:szCs w:val="24"/>
        </w:rPr>
        <w:t xml:space="preserve"> </w:t>
      </w:r>
    </w:p>
    <w:p w14:paraId="2EB3EC91" w14:textId="4C8F9010" w:rsidR="00757288" w:rsidRDefault="00CC2426" w:rsidP="00694808">
      <w:pPr>
        <w:jc w:val="both"/>
        <w:rPr>
          <w:color w:val="000000" w:themeColor="text1"/>
          <w:sz w:val="24"/>
          <w:szCs w:val="24"/>
        </w:rPr>
      </w:pPr>
      <w:r>
        <w:rPr>
          <w:color w:val="000000" w:themeColor="text1"/>
          <w:sz w:val="24"/>
          <w:szCs w:val="24"/>
        </w:rPr>
        <w:t xml:space="preserve">5.5. </w:t>
      </w:r>
      <w:proofErr w:type="gramStart"/>
      <w:r>
        <w:rPr>
          <w:color w:val="000000" w:themeColor="text1"/>
          <w:sz w:val="24"/>
          <w:szCs w:val="24"/>
        </w:rPr>
        <w:t>bis</w:t>
      </w:r>
      <w:proofErr w:type="gramEnd"/>
      <w:r>
        <w:rPr>
          <w:color w:val="000000" w:themeColor="text1"/>
          <w:sz w:val="24"/>
          <w:szCs w:val="24"/>
        </w:rPr>
        <w:t xml:space="preserve"> : </w:t>
      </w:r>
      <w:r w:rsidR="00757288">
        <w:rPr>
          <w:color w:val="000000" w:themeColor="text1"/>
          <w:sz w:val="24"/>
          <w:szCs w:val="24"/>
        </w:rPr>
        <w:t>Non-respect des engagements de la COLLECTIVITE</w:t>
      </w:r>
      <w:r w:rsidR="006D5AD3">
        <w:rPr>
          <w:color w:val="000000" w:themeColor="text1"/>
          <w:sz w:val="24"/>
          <w:szCs w:val="24"/>
        </w:rPr>
        <w:t> :</w:t>
      </w:r>
    </w:p>
    <w:p w14:paraId="437508BF" w14:textId="16384E02" w:rsidR="00694808" w:rsidRPr="006E681A" w:rsidRDefault="00694808" w:rsidP="00694808">
      <w:pPr>
        <w:jc w:val="both"/>
        <w:rPr>
          <w:color w:val="000000" w:themeColor="text1"/>
          <w:sz w:val="24"/>
          <w:szCs w:val="24"/>
        </w:rPr>
      </w:pPr>
      <w:r w:rsidRPr="006E681A">
        <w:rPr>
          <w:color w:val="000000" w:themeColor="text1"/>
          <w:sz w:val="24"/>
          <w:szCs w:val="24"/>
        </w:rPr>
        <w:t xml:space="preserve">Dans le cas de </w:t>
      </w:r>
      <w:r>
        <w:rPr>
          <w:color w:val="000000" w:themeColor="text1"/>
          <w:sz w:val="24"/>
          <w:szCs w:val="24"/>
        </w:rPr>
        <w:t>2 (</w:t>
      </w:r>
      <w:r w:rsidRPr="006E681A">
        <w:rPr>
          <w:color w:val="000000" w:themeColor="text1"/>
          <w:sz w:val="24"/>
          <w:szCs w:val="24"/>
        </w:rPr>
        <w:t>deux</w:t>
      </w:r>
      <w:r>
        <w:rPr>
          <w:color w:val="000000" w:themeColor="text1"/>
          <w:sz w:val="24"/>
          <w:szCs w:val="24"/>
        </w:rPr>
        <w:t>)</w:t>
      </w:r>
      <w:r w:rsidRPr="006E681A">
        <w:rPr>
          <w:color w:val="000000" w:themeColor="text1"/>
          <w:sz w:val="24"/>
          <w:szCs w:val="24"/>
        </w:rPr>
        <w:t xml:space="preserve"> refus de conteneurs dans une période de 60 </w:t>
      </w:r>
      <w:r>
        <w:rPr>
          <w:color w:val="000000" w:themeColor="text1"/>
          <w:sz w:val="24"/>
          <w:szCs w:val="24"/>
        </w:rPr>
        <w:t xml:space="preserve">(soixante) </w:t>
      </w:r>
      <w:r w:rsidRPr="006E681A">
        <w:rPr>
          <w:color w:val="000000" w:themeColor="text1"/>
          <w:sz w:val="24"/>
          <w:szCs w:val="24"/>
        </w:rPr>
        <w:t xml:space="preserve">jours, </w:t>
      </w:r>
      <w:r>
        <w:rPr>
          <w:color w:val="000000" w:themeColor="text1"/>
          <w:sz w:val="24"/>
          <w:szCs w:val="24"/>
        </w:rPr>
        <w:t>la COLLECTIVITE</w:t>
      </w:r>
      <w:r w:rsidRPr="006E681A">
        <w:rPr>
          <w:color w:val="000000" w:themeColor="text1"/>
          <w:sz w:val="24"/>
          <w:szCs w:val="24"/>
        </w:rPr>
        <w:t xml:space="preserve"> commu</w:t>
      </w:r>
      <w:r>
        <w:rPr>
          <w:color w:val="000000" w:themeColor="text1"/>
          <w:sz w:val="24"/>
          <w:szCs w:val="24"/>
        </w:rPr>
        <w:t>nique à EcoDDS les mesures qu’elle</w:t>
      </w:r>
      <w:r w:rsidRPr="006E681A">
        <w:rPr>
          <w:color w:val="000000" w:themeColor="text1"/>
          <w:sz w:val="24"/>
          <w:szCs w:val="24"/>
        </w:rPr>
        <w:t xml:space="preserve"> compte prendre afin de se mettre en conformité avec la présente convention et le calendrier d’amélioration. Ce calendrier ne peut excéder 60 </w:t>
      </w:r>
      <w:r>
        <w:rPr>
          <w:color w:val="000000" w:themeColor="text1"/>
          <w:sz w:val="24"/>
          <w:szCs w:val="24"/>
        </w:rPr>
        <w:t xml:space="preserve">(soixante) </w:t>
      </w:r>
      <w:r w:rsidRPr="006E681A">
        <w:rPr>
          <w:color w:val="000000" w:themeColor="text1"/>
          <w:sz w:val="24"/>
          <w:szCs w:val="24"/>
        </w:rPr>
        <w:t>jours.</w:t>
      </w:r>
    </w:p>
    <w:p w14:paraId="7BDD71B5" w14:textId="53ABB41A" w:rsidR="00694808" w:rsidRPr="006E681A" w:rsidRDefault="00694808" w:rsidP="00694808">
      <w:pPr>
        <w:jc w:val="both"/>
        <w:rPr>
          <w:color w:val="000000" w:themeColor="text1"/>
          <w:sz w:val="24"/>
          <w:szCs w:val="24"/>
        </w:rPr>
      </w:pPr>
      <w:r w:rsidRPr="006E681A">
        <w:rPr>
          <w:color w:val="000000" w:themeColor="text1"/>
          <w:sz w:val="24"/>
          <w:szCs w:val="24"/>
        </w:rPr>
        <w:t>Dans le cas où, à l’issue de cette période de 60</w:t>
      </w:r>
      <w:r>
        <w:rPr>
          <w:color w:val="000000" w:themeColor="text1"/>
          <w:sz w:val="24"/>
          <w:szCs w:val="24"/>
        </w:rPr>
        <w:t xml:space="preserve"> (soixante)</w:t>
      </w:r>
      <w:r w:rsidRPr="006E681A">
        <w:rPr>
          <w:color w:val="000000" w:themeColor="text1"/>
          <w:sz w:val="24"/>
          <w:szCs w:val="24"/>
        </w:rPr>
        <w:t xml:space="preserve"> jours, des difficultés significatives persisteraient, EcoDDS pourra mettre en demeure </w:t>
      </w:r>
      <w:r>
        <w:rPr>
          <w:color w:val="000000" w:themeColor="text1"/>
          <w:sz w:val="24"/>
          <w:szCs w:val="24"/>
        </w:rPr>
        <w:t>la COLLECTIVITE</w:t>
      </w:r>
      <w:r w:rsidRPr="006E681A">
        <w:rPr>
          <w:color w:val="000000" w:themeColor="text1"/>
          <w:sz w:val="24"/>
          <w:szCs w:val="24"/>
        </w:rPr>
        <w:t xml:space="preserve"> de remédier aux manquements constatés. La présente convention est alors suspendue pour les points de collecte concernés jusqu’à ce que </w:t>
      </w:r>
      <w:r>
        <w:rPr>
          <w:color w:val="000000" w:themeColor="text1"/>
          <w:sz w:val="24"/>
          <w:szCs w:val="24"/>
        </w:rPr>
        <w:t>la COLLECTIVITE</w:t>
      </w:r>
      <w:r w:rsidRPr="006E681A">
        <w:rPr>
          <w:color w:val="000000" w:themeColor="text1"/>
          <w:sz w:val="24"/>
          <w:szCs w:val="24"/>
        </w:rPr>
        <w:t xml:space="preserve"> </w:t>
      </w:r>
      <w:r w:rsidR="00F357C5">
        <w:rPr>
          <w:color w:val="000000" w:themeColor="text1"/>
          <w:sz w:val="24"/>
          <w:szCs w:val="24"/>
        </w:rPr>
        <w:t xml:space="preserve">justifie </w:t>
      </w:r>
      <w:r w:rsidRPr="006E681A">
        <w:rPr>
          <w:color w:val="000000" w:themeColor="text1"/>
          <w:sz w:val="24"/>
          <w:szCs w:val="24"/>
        </w:rPr>
        <w:t xml:space="preserve">avoir remédié définitivement aux manquements constatés. </w:t>
      </w:r>
    </w:p>
    <w:p w14:paraId="257CEC9D" w14:textId="5DA8C8F3" w:rsidR="00C65D26" w:rsidRDefault="00CC2426" w:rsidP="00C65D26">
      <w:pPr>
        <w:jc w:val="both"/>
        <w:rPr>
          <w:color w:val="000000" w:themeColor="text1"/>
          <w:sz w:val="24"/>
          <w:szCs w:val="24"/>
        </w:rPr>
      </w:pPr>
      <w:r>
        <w:rPr>
          <w:color w:val="000000" w:themeColor="text1"/>
          <w:sz w:val="24"/>
          <w:szCs w:val="24"/>
        </w:rPr>
        <w:t>Sans préjudice des dispositions précédentes, e</w:t>
      </w:r>
      <w:r w:rsidR="00C65D26">
        <w:rPr>
          <w:color w:val="000000" w:themeColor="text1"/>
          <w:sz w:val="24"/>
          <w:szCs w:val="24"/>
        </w:rPr>
        <w:t>n cas de non-conformité dans un conteneur, identifié au premier point de tri-</w:t>
      </w:r>
      <w:r w:rsidR="00990537">
        <w:rPr>
          <w:color w:val="000000" w:themeColor="text1"/>
          <w:sz w:val="24"/>
          <w:szCs w:val="24"/>
        </w:rPr>
        <w:t>regroupement :</w:t>
      </w:r>
    </w:p>
    <w:p w14:paraId="1941A2B5" w14:textId="7312F778" w:rsidR="00C65D26" w:rsidRPr="00F357C5" w:rsidRDefault="00C65D26" w:rsidP="00F357C5">
      <w:pPr>
        <w:numPr>
          <w:ilvl w:val="0"/>
          <w:numId w:val="47"/>
        </w:numPr>
        <w:jc w:val="both"/>
        <w:rPr>
          <w:color w:val="000000" w:themeColor="text1"/>
          <w:sz w:val="24"/>
          <w:szCs w:val="24"/>
        </w:rPr>
      </w:pPr>
      <w:r w:rsidRPr="00087A49">
        <w:rPr>
          <w:color w:val="000000" w:themeColor="text1"/>
          <w:sz w:val="24"/>
          <w:szCs w:val="24"/>
        </w:rPr>
        <w:t xml:space="preserve">Lorsque la COLLECTIVITE dispose d’un contrat avec le prestataire d’EcoDDS pour traiter les non-conformités, elle en </w:t>
      </w:r>
      <w:r w:rsidR="00990537">
        <w:rPr>
          <w:color w:val="000000" w:themeColor="text1"/>
          <w:sz w:val="24"/>
          <w:szCs w:val="24"/>
        </w:rPr>
        <w:t xml:space="preserve">informe EcoDDS, et </w:t>
      </w:r>
      <w:r w:rsidRPr="00087A49">
        <w:rPr>
          <w:color w:val="000000" w:themeColor="text1"/>
          <w:sz w:val="24"/>
          <w:szCs w:val="24"/>
        </w:rPr>
        <w:t xml:space="preserve">demande </w:t>
      </w:r>
      <w:r w:rsidR="00990537">
        <w:rPr>
          <w:color w:val="000000" w:themeColor="text1"/>
          <w:sz w:val="24"/>
          <w:szCs w:val="24"/>
        </w:rPr>
        <w:t xml:space="preserve">à ce prestataire </w:t>
      </w:r>
      <w:r w:rsidRPr="00087A49">
        <w:rPr>
          <w:color w:val="000000" w:themeColor="text1"/>
          <w:sz w:val="24"/>
          <w:szCs w:val="24"/>
        </w:rPr>
        <w:t xml:space="preserve">le traitement à ses frais </w:t>
      </w:r>
      <w:r w:rsidR="00990537">
        <w:rPr>
          <w:color w:val="000000" w:themeColor="text1"/>
          <w:sz w:val="24"/>
          <w:szCs w:val="24"/>
        </w:rPr>
        <w:t>de la non-conformité</w:t>
      </w:r>
      <w:r w:rsidRPr="00087A49">
        <w:rPr>
          <w:color w:val="000000" w:themeColor="text1"/>
          <w:sz w:val="24"/>
          <w:szCs w:val="24"/>
        </w:rPr>
        <w:t xml:space="preserve">, sans préjudice de la prise en charge par la COLLECTIVITE </w:t>
      </w:r>
      <w:r w:rsidR="009007A9">
        <w:rPr>
          <w:color w:val="000000" w:themeColor="text1"/>
          <w:sz w:val="24"/>
          <w:szCs w:val="24"/>
        </w:rPr>
        <w:t>de la pénalité</w:t>
      </w:r>
      <w:r w:rsidRPr="00087A49">
        <w:rPr>
          <w:color w:val="000000" w:themeColor="text1"/>
          <w:sz w:val="24"/>
          <w:szCs w:val="24"/>
        </w:rPr>
        <w:t xml:space="preserve"> forfaitaire mentionné</w:t>
      </w:r>
      <w:r w:rsidR="00A24BCE">
        <w:rPr>
          <w:color w:val="000000" w:themeColor="text1"/>
          <w:sz w:val="24"/>
          <w:szCs w:val="24"/>
        </w:rPr>
        <w:t>e</w:t>
      </w:r>
      <w:r w:rsidRPr="00087A49">
        <w:rPr>
          <w:color w:val="000000" w:themeColor="text1"/>
          <w:sz w:val="24"/>
          <w:szCs w:val="24"/>
        </w:rPr>
        <w:t xml:space="preserve"> </w:t>
      </w:r>
      <w:r w:rsidR="009007A9">
        <w:rPr>
          <w:color w:val="000000" w:themeColor="text1"/>
          <w:sz w:val="24"/>
          <w:szCs w:val="24"/>
        </w:rPr>
        <w:t>au dernier alinéa du présent article.</w:t>
      </w:r>
    </w:p>
    <w:p w14:paraId="060BB95F" w14:textId="77777777" w:rsidR="00C65D26" w:rsidRPr="00087A49" w:rsidRDefault="00C65D26" w:rsidP="00465EC6">
      <w:pPr>
        <w:numPr>
          <w:ilvl w:val="0"/>
          <w:numId w:val="47"/>
        </w:numPr>
        <w:jc w:val="both"/>
        <w:rPr>
          <w:color w:val="000000" w:themeColor="text1"/>
          <w:sz w:val="24"/>
          <w:szCs w:val="24"/>
        </w:rPr>
      </w:pPr>
      <w:r w:rsidRPr="00087A49">
        <w:rPr>
          <w:color w:val="000000" w:themeColor="text1"/>
          <w:sz w:val="24"/>
          <w:szCs w:val="24"/>
        </w:rPr>
        <w:t xml:space="preserve">Lorsque la COLLECTIVITE ne dispose pas d’un contrat avec le prestataire d’EcoDDS, elle </w:t>
      </w:r>
      <w:r>
        <w:rPr>
          <w:color w:val="000000" w:themeColor="text1"/>
          <w:sz w:val="24"/>
          <w:szCs w:val="24"/>
        </w:rPr>
        <w:t>dispose des trois options suivantes</w:t>
      </w:r>
      <w:r w:rsidRPr="00087A49">
        <w:rPr>
          <w:color w:val="000000" w:themeColor="text1"/>
          <w:sz w:val="24"/>
          <w:szCs w:val="24"/>
        </w:rPr>
        <w:t> :</w:t>
      </w:r>
    </w:p>
    <w:p w14:paraId="6278217C" w14:textId="3CFDF991" w:rsidR="00C65D26" w:rsidRDefault="00C65D26" w:rsidP="00C65D26">
      <w:pPr>
        <w:ind w:left="993" w:hanging="284"/>
        <w:jc w:val="both"/>
        <w:rPr>
          <w:color w:val="000000" w:themeColor="text1"/>
          <w:sz w:val="24"/>
          <w:szCs w:val="24"/>
        </w:rPr>
      </w:pPr>
      <w:r>
        <w:rPr>
          <w:color w:val="000000" w:themeColor="text1"/>
          <w:sz w:val="24"/>
          <w:szCs w:val="24"/>
        </w:rPr>
        <w:lastRenderedPageBreak/>
        <w:t xml:space="preserve">- </w:t>
      </w:r>
      <w:r>
        <w:rPr>
          <w:color w:val="000000" w:themeColor="text1"/>
          <w:sz w:val="24"/>
          <w:szCs w:val="24"/>
        </w:rPr>
        <w:tab/>
        <w:t>option n°</w:t>
      </w:r>
      <w:r w:rsidR="00E70D0F">
        <w:rPr>
          <w:color w:val="000000" w:themeColor="text1"/>
          <w:sz w:val="24"/>
          <w:szCs w:val="24"/>
        </w:rPr>
        <w:t>1</w:t>
      </w:r>
      <w:r>
        <w:rPr>
          <w:color w:val="000000" w:themeColor="text1"/>
          <w:sz w:val="24"/>
          <w:szCs w:val="24"/>
        </w:rPr>
        <w:t xml:space="preserve"> : passer un bon de commande au prestataire d’EcoDDS et le régler directement ; </w:t>
      </w:r>
    </w:p>
    <w:p w14:paraId="58365349" w14:textId="4CE8E1DC" w:rsidR="00E70D0F" w:rsidRPr="006C61DF" w:rsidRDefault="00E70D0F" w:rsidP="00732F4D">
      <w:pPr>
        <w:ind w:left="993" w:hanging="284"/>
        <w:jc w:val="both"/>
        <w:rPr>
          <w:color w:val="000000" w:themeColor="text1"/>
          <w:sz w:val="24"/>
          <w:szCs w:val="24"/>
        </w:rPr>
      </w:pPr>
      <w:r>
        <w:rPr>
          <w:color w:val="000000" w:themeColor="text1"/>
          <w:sz w:val="24"/>
          <w:szCs w:val="24"/>
        </w:rPr>
        <w:t xml:space="preserve">- </w:t>
      </w:r>
      <w:r>
        <w:rPr>
          <w:color w:val="000000" w:themeColor="text1"/>
          <w:sz w:val="24"/>
          <w:szCs w:val="24"/>
        </w:rPr>
        <w:tab/>
        <w:t xml:space="preserve">option n°2 : demander à EcoDDS </w:t>
      </w:r>
      <w:r w:rsidRPr="006C61DF">
        <w:rPr>
          <w:color w:val="000000" w:themeColor="text1"/>
          <w:sz w:val="24"/>
          <w:szCs w:val="24"/>
        </w:rPr>
        <w:t xml:space="preserve">que le prestataire d’EcoDDS traite </w:t>
      </w:r>
      <w:r>
        <w:rPr>
          <w:color w:val="000000" w:themeColor="text1"/>
          <w:sz w:val="24"/>
          <w:szCs w:val="24"/>
        </w:rPr>
        <w:t>les non-conformités</w:t>
      </w:r>
      <w:r w:rsidRPr="006C61DF">
        <w:rPr>
          <w:color w:val="000000" w:themeColor="text1"/>
          <w:sz w:val="24"/>
          <w:szCs w:val="24"/>
        </w:rPr>
        <w:t xml:space="preserve"> </w:t>
      </w:r>
      <w:r w:rsidR="00CE0F27">
        <w:rPr>
          <w:color w:val="000000" w:themeColor="text1"/>
          <w:sz w:val="24"/>
          <w:szCs w:val="24"/>
        </w:rPr>
        <w:t xml:space="preserve">pour le compte de la COLLECTIVITE, </w:t>
      </w:r>
      <w:r w:rsidRPr="006C61DF">
        <w:rPr>
          <w:color w:val="000000" w:themeColor="text1"/>
          <w:sz w:val="24"/>
          <w:szCs w:val="24"/>
        </w:rPr>
        <w:t>en facturant EcoDDS</w:t>
      </w:r>
      <w:r>
        <w:rPr>
          <w:color w:val="000000" w:themeColor="text1"/>
          <w:sz w:val="24"/>
          <w:szCs w:val="24"/>
        </w:rPr>
        <w:t xml:space="preserve">, </w:t>
      </w:r>
      <w:r w:rsidRPr="006C61DF">
        <w:rPr>
          <w:color w:val="000000" w:themeColor="text1"/>
          <w:sz w:val="24"/>
          <w:szCs w:val="24"/>
        </w:rPr>
        <w:t xml:space="preserve">qui </w:t>
      </w:r>
      <w:r w:rsidR="00CE0F27">
        <w:rPr>
          <w:color w:val="000000" w:themeColor="text1"/>
          <w:sz w:val="24"/>
          <w:szCs w:val="24"/>
        </w:rPr>
        <w:t>p</w:t>
      </w:r>
      <w:r w:rsidR="005A76D9">
        <w:rPr>
          <w:color w:val="000000" w:themeColor="text1"/>
          <w:sz w:val="24"/>
          <w:szCs w:val="24"/>
        </w:rPr>
        <w:t xml:space="preserve">ourra </w:t>
      </w:r>
      <w:r w:rsidRPr="006C61DF">
        <w:rPr>
          <w:color w:val="000000" w:themeColor="text1"/>
          <w:sz w:val="24"/>
          <w:szCs w:val="24"/>
        </w:rPr>
        <w:t>déduir</w:t>
      </w:r>
      <w:r w:rsidR="00CE0F27">
        <w:rPr>
          <w:color w:val="000000" w:themeColor="text1"/>
          <w:sz w:val="24"/>
          <w:szCs w:val="24"/>
        </w:rPr>
        <w:t xml:space="preserve">e </w:t>
      </w:r>
      <w:r w:rsidR="003C3894" w:rsidRPr="006C61DF">
        <w:rPr>
          <w:color w:val="000000" w:themeColor="text1"/>
          <w:sz w:val="24"/>
          <w:szCs w:val="24"/>
        </w:rPr>
        <w:t xml:space="preserve">les </w:t>
      </w:r>
      <w:r w:rsidR="005A76D9">
        <w:rPr>
          <w:color w:val="000000" w:themeColor="text1"/>
          <w:sz w:val="24"/>
          <w:szCs w:val="24"/>
        </w:rPr>
        <w:t>dépenses</w:t>
      </w:r>
      <w:r w:rsidR="003C3894" w:rsidRPr="006C61DF">
        <w:rPr>
          <w:color w:val="000000" w:themeColor="text1"/>
          <w:sz w:val="24"/>
          <w:szCs w:val="24"/>
        </w:rPr>
        <w:t xml:space="preserve"> correspondant</w:t>
      </w:r>
      <w:r w:rsidR="005A76D9">
        <w:rPr>
          <w:color w:val="000000" w:themeColor="text1"/>
          <w:sz w:val="24"/>
          <w:szCs w:val="24"/>
        </w:rPr>
        <w:t>e</w:t>
      </w:r>
      <w:r w:rsidR="003C3894" w:rsidRPr="006C61DF">
        <w:rPr>
          <w:color w:val="000000" w:themeColor="text1"/>
          <w:sz w:val="24"/>
          <w:szCs w:val="24"/>
        </w:rPr>
        <w:t>s</w:t>
      </w:r>
      <w:r w:rsidR="005A76D9">
        <w:rPr>
          <w:color w:val="000000" w:themeColor="text1"/>
          <w:sz w:val="24"/>
          <w:szCs w:val="24"/>
        </w:rPr>
        <w:t xml:space="preserve"> (avec justificatifs)</w:t>
      </w:r>
      <w:r w:rsidRPr="006C61DF">
        <w:rPr>
          <w:color w:val="000000" w:themeColor="text1"/>
          <w:sz w:val="24"/>
          <w:szCs w:val="24"/>
        </w:rPr>
        <w:t xml:space="preserve"> </w:t>
      </w:r>
      <w:r w:rsidR="0067226F">
        <w:rPr>
          <w:color w:val="000000" w:themeColor="text1"/>
          <w:sz w:val="24"/>
          <w:szCs w:val="24"/>
        </w:rPr>
        <w:t xml:space="preserve">dans la limite </w:t>
      </w:r>
      <w:r>
        <w:rPr>
          <w:color w:val="000000" w:themeColor="text1"/>
          <w:sz w:val="24"/>
          <w:szCs w:val="24"/>
        </w:rPr>
        <w:t xml:space="preserve">des </w:t>
      </w:r>
      <w:r w:rsidRPr="006C61DF">
        <w:rPr>
          <w:color w:val="000000" w:themeColor="text1"/>
          <w:sz w:val="24"/>
          <w:szCs w:val="24"/>
        </w:rPr>
        <w:t xml:space="preserve">soutiens dus </w:t>
      </w:r>
      <w:r>
        <w:rPr>
          <w:color w:val="000000" w:themeColor="text1"/>
          <w:sz w:val="24"/>
          <w:szCs w:val="24"/>
        </w:rPr>
        <w:t>par EcoDDS à la COLLECTIVITE</w:t>
      </w:r>
      <w:r w:rsidR="000D45A2">
        <w:rPr>
          <w:color w:val="000000" w:themeColor="text1"/>
          <w:sz w:val="24"/>
          <w:szCs w:val="24"/>
        </w:rPr>
        <w:t> ;</w:t>
      </w:r>
    </w:p>
    <w:p w14:paraId="35A9769A" w14:textId="7EBECD69" w:rsidR="00C65D26" w:rsidRDefault="00C65D26" w:rsidP="00C65D26">
      <w:pPr>
        <w:ind w:left="993" w:hanging="284"/>
        <w:jc w:val="both"/>
        <w:rPr>
          <w:color w:val="000000" w:themeColor="text1"/>
          <w:sz w:val="24"/>
          <w:szCs w:val="24"/>
        </w:rPr>
      </w:pPr>
      <w:r w:rsidRPr="006C61DF">
        <w:rPr>
          <w:color w:val="000000" w:themeColor="text1"/>
          <w:sz w:val="24"/>
          <w:szCs w:val="24"/>
        </w:rPr>
        <w:t>-</w:t>
      </w:r>
      <w:r w:rsidRPr="006C61DF">
        <w:rPr>
          <w:color w:val="000000" w:themeColor="text1"/>
          <w:sz w:val="24"/>
          <w:szCs w:val="24"/>
        </w:rPr>
        <w:tab/>
      </w:r>
      <w:r>
        <w:rPr>
          <w:color w:val="000000" w:themeColor="text1"/>
          <w:sz w:val="24"/>
          <w:szCs w:val="24"/>
        </w:rPr>
        <w:t>option n°3 : demander l’entreposage provisoire chez le prestataire d’EcoDDS</w:t>
      </w:r>
      <w:r w:rsidR="00925D81">
        <w:rPr>
          <w:color w:val="000000" w:themeColor="text1"/>
          <w:sz w:val="24"/>
          <w:szCs w:val="24"/>
        </w:rPr>
        <w:t xml:space="preserve">, </w:t>
      </w:r>
      <w:r w:rsidR="004F3D14">
        <w:rPr>
          <w:color w:val="000000" w:themeColor="text1"/>
          <w:sz w:val="24"/>
          <w:szCs w:val="24"/>
        </w:rPr>
        <w:t>s’il en est d’accord,</w:t>
      </w:r>
      <w:r>
        <w:rPr>
          <w:color w:val="000000" w:themeColor="text1"/>
          <w:sz w:val="24"/>
          <w:szCs w:val="24"/>
        </w:rPr>
        <w:t xml:space="preserve"> et rechercher les déchets non conformes, le tout à ses frais, la COLLECTIVITE devant directement prendre en charge les frais d’entreposage provisoire et de chargement chez ce prestataire.</w:t>
      </w:r>
    </w:p>
    <w:p w14:paraId="65B07279" w14:textId="77777777" w:rsidR="00E66C60" w:rsidRDefault="00E66C60" w:rsidP="00E66C60">
      <w:pPr>
        <w:ind w:left="567"/>
        <w:jc w:val="both"/>
        <w:rPr>
          <w:color w:val="000000" w:themeColor="text1"/>
          <w:sz w:val="24"/>
          <w:szCs w:val="24"/>
        </w:rPr>
      </w:pPr>
      <w:r>
        <w:rPr>
          <w:color w:val="000000" w:themeColor="text1"/>
          <w:sz w:val="24"/>
          <w:szCs w:val="24"/>
        </w:rPr>
        <w:t>La COLLECTVITE opte pour l’une des options n°1 à 3, au plus tard à la survenance de la première non-conformité, dans le respect du code des marchés publics. L’option étant valable pour un semestre et reconduite tacitement, sauf si la COLLECTIVITE avertit par écrit EcoDDS, une fois avant chaque échéance semestrielle, d’une modification d’option. A défaut d’avoir opté explicitement pour l’une des options, EcoDDS applique l’option n°2</w:t>
      </w:r>
      <w:r w:rsidRPr="0099561C">
        <w:rPr>
          <w:color w:val="000000" w:themeColor="text1"/>
          <w:sz w:val="24"/>
          <w:szCs w:val="24"/>
        </w:rPr>
        <w:t xml:space="preserve"> jusqu’à ce que soit atteinte la limite des soutiens, puis met en demeure la COLLECTIVITE d’opter pour l’option n°1 ou n°3.</w:t>
      </w:r>
    </w:p>
    <w:p w14:paraId="4F2EDB16" w14:textId="5DBF8936" w:rsidR="00CE0F27" w:rsidRDefault="005A76D9" w:rsidP="005A76D9">
      <w:pPr>
        <w:jc w:val="both"/>
        <w:rPr>
          <w:color w:val="000000" w:themeColor="text1"/>
          <w:sz w:val="24"/>
          <w:szCs w:val="24"/>
        </w:rPr>
      </w:pPr>
      <w:r>
        <w:rPr>
          <w:color w:val="000000" w:themeColor="text1"/>
          <w:sz w:val="24"/>
          <w:szCs w:val="24"/>
        </w:rPr>
        <w:t>Pour chaque conteneur contenant au moins une non-conformité, EcoDDS</w:t>
      </w:r>
      <w:r w:rsidR="00F04D77">
        <w:rPr>
          <w:color w:val="000000" w:themeColor="text1"/>
          <w:sz w:val="24"/>
          <w:szCs w:val="24"/>
        </w:rPr>
        <w:t xml:space="preserve"> appliquera une </w:t>
      </w:r>
      <w:r>
        <w:rPr>
          <w:color w:val="000000" w:themeColor="text1"/>
          <w:sz w:val="24"/>
          <w:szCs w:val="24"/>
        </w:rPr>
        <w:t xml:space="preserve">pénalité forfaitaire correspondant aux coûts fixes de gestion </w:t>
      </w:r>
      <w:r w:rsidR="00F04D77" w:rsidRPr="00F04D77">
        <w:rPr>
          <w:color w:val="000000" w:themeColor="text1"/>
          <w:sz w:val="24"/>
          <w:szCs w:val="24"/>
        </w:rPr>
        <w:t>de</w:t>
      </w:r>
      <w:r>
        <w:rPr>
          <w:color w:val="000000" w:themeColor="text1"/>
          <w:sz w:val="24"/>
          <w:szCs w:val="24"/>
        </w:rPr>
        <w:t xml:space="preserve"> </w:t>
      </w:r>
      <w:r w:rsidRPr="00F04D77">
        <w:rPr>
          <w:color w:val="000000" w:themeColor="text1"/>
          <w:sz w:val="24"/>
          <w:szCs w:val="24"/>
        </w:rPr>
        <w:t>cette non-conformité</w:t>
      </w:r>
      <w:r w:rsidR="00925D81" w:rsidRPr="00F04D77">
        <w:rPr>
          <w:color w:val="000000" w:themeColor="text1"/>
          <w:sz w:val="24"/>
          <w:szCs w:val="24"/>
        </w:rPr>
        <w:t xml:space="preserve"> de 55 </w:t>
      </w:r>
      <w:r w:rsidRPr="00F04D77">
        <w:rPr>
          <w:color w:val="000000" w:themeColor="text1"/>
          <w:sz w:val="24"/>
          <w:szCs w:val="24"/>
        </w:rPr>
        <w:t>€</w:t>
      </w:r>
      <w:r w:rsidR="007D5834" w:rsidRPr="00F04D77">
        <w:rPr>
          <w:color w:val="000000" w:themeColor="text1"/>
          <w:sz w:val="24"/>
          <w:szCs w:val="24"/>
        </w:rPr>
        <w:t xml:space="preserve">, </w:t>
      </w:r>
      <w:r w:rsidRPr="00F04D77">
        <w:rPr>
          <w:color w:val="000000" w:themeColor="text1"/>
          <w:sz w:val="24"/>
          <w:szCs w:val="24"/>
        </w:rPr>
        <w:t xml:space="preserve">à </w:t>
      </w:r>
      <w:r w:rsidRPr="005A76D9">
        <w:rPr>
          <w:color w:val="000000" w:themeColor="text1"/>
          <w:sz w:val="24"/>
          <w:szCs w:val="24"/>
        </w:rPr>
        <w:t xml:space="preserve">déduire des soutiens dus par EcoDDS à la COLLECTIVITE ou </w:t>
      </w:r>
      <w:r w:rsidR="00966C51">
        <w:rPr>
          <w:color w:val="000000" w:themeColor="text1"/>
          <w:sz w:val="24"/>
          <w:szCs w:val="24"/>
        </w:rPr>
        <w:t>à</w:t>
      </w:r>
      <w:r w:rsidRPr="005A76D9">
        <w:rPr>
          <w:color w:val="000000" w:themeColor="text1"/>
          <w:sz w:val="24"/>
          <w:szCs w:val="24"/>
        </w:rPr>
        <w:t xml:space="preserve"> facturer à la COLLECTIVITE</w:t>
      </w:r>
      <w:r w:rsidR="000357FA">
        <w:rPr>
          <w:color w:val="000000" w:themeColor="text1"/>
          <w:sz w:val="24"/>
          <w:szCs w:val="24"/>
        </w:rPr>
        <w:t>.</w:t>
      </w:r>
    </w:p>
    <w:p w14:paraId="44D012DF" w14:textId="319CDC70" w:rsidR="00A93A3C" w:rsidRDefault="00694808" w:rsidP="00694808">
      <w:pPr>
        <w:jc w:val="both"/>
        <w:rPr>
          <w:color w:val="000000" w:themeColor="text1"/>
          <w:sz w:val="24"/>
          <w:szCs w:val="24"/>
        </w:rPr>
      </w:pPr>
      <w:r w:rsidRPr="006E681A">
        <w:rPr>
          <w:color w:val="000000" w:themeColor="text1"/>
          <w:sz w:val="24"/>
          <w:szCs w:val="24"/>
        </w:rPr>
        <w:t>5.6.- Les modalités techniques de collecte séparée et d’enlèvement des DDS</w:t>
      </w:r>
      <w:r>
        <w:rPr>
          <w:color w:val="000000" w:themeColor="text1"/>
          <w:sz w:val="24"/>
          <w:szCs w:val="24"/>
        </w:rPr>
        <w:t xml:space="preserve"> ménagers</w:t>
      </w:r>
      <w:r w:rsidRPr="006E681A">
        <w:rPr>
          <w:color w:val="000000" w:themeColor="text1"/>
          <w:sz w:val="24"/>
          <w:szCs w:val="24"/>
        </w:rPr>
        <w:t xml:space="preserve"> par EcoDDS</w:t>
      </w:r>
      <w:r>
        <w:rPr>
          <w:color w:val="000000" w:themeColor="text1"/>
          <w:sz w:val="24"/>
          <w:szCs w:val="24"/>
        </w:rPr>
        <w:t xml:space="preserve"> </w:t>
      </w:r>
      <w:r w:rsidRPr="006E681A">
        <w:rPr>
          <w:color w:val="000000" w:themeColor="text1"/>
          <w:sz w:val="24"/>
          <w:szCs w:val="24"/>
        </w:rPr>
        <w:t>ou tout tiers désigné par ce dernier sont définies dans le Chapitre III des Clauses Techniques.</w:t>
      </w:r>
    </w:p>
    <w:p w14:paraId="18E4F949" w14:textId="77777777" w:rsidR="00694808" w:rsidRPr="006E681A" w:rsidRDefault="00694808" w:rsidP="00694808">
      <w:pPr>
        <w:jc w:val="both"/>
        <w:rPr>
          <w:color w:val="000000" w:themeColor="text1"/>
          <w:sz w:val="24"/>
          <w:szCs w:val="24"/>
        </w:rPr>
      </w:pPr>
      <w:r w:rsidRPr="006E681A">
        <w:rPr>
          <w:color w:val="000000" w:themeColor="text1"/>
          <w:sz w:val="24"/>
          <w:szCs w:val="24"/>
        </w:rPr>
        <w:t>5.7.- Démarche de progrès et labellisation</w:t>
      </w:r>
    </w:p>
    <w:p w14:paraId="233C31B9"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Afin d’adapter et d’améliorer les bonnes pratiques de collecte et d’enlèvement, et compte tenu du caractère dangereux de certains DDS ménagers, EcoDDS peut faire diligenter à ses frais un audit de l’exécution de la présente convention. </w:t>
      </w:r>
    </w:p>
    <w:p w14:paraId="574C55A1" w14:textId="77777777" w:rsidR="00694808" w:rsidRPr="006E681A" w:rsidRDefault="00694808" w:rsidP="00694808">
      <w:pPr>
        <w:jc w:val="both"/>
        <w:rPr>
          <w:color w:val="000000" w:themeColor="text1"/>
          <w:sz w:val="24"/>
          <w:szCs w:val="24"/>
        </w:rPr>
      </w:pPr>
      <w:r w:rsidRPr="006E681A">
        <w:rPr>
          <w:color w:val="000000" w:themeColor="text1"/>
          <w:sz w:val="24"/>
          <w:szCs w:val="24"/>
        </w:rPr>
        <w:t>A cette fin,</w:t>
      </w:r>
    </w:p>
    <w:p w14:paraId="267DF002" w14:textId="60CCAAED" w:rsidR="00694808" w:rsidRPr="006E681A" w:rsidRDefault="00694808" w:rsidP="00694808">
      <w:pPr>
        <w:numPr>
          <w:ilvl w:val="0"/>
          <w:numId w:val="28"/>
        </w:numPr>
        <w:jc w:val="both"/>
        <w:rPr>
          <w:color w:val="000000" w:themeColor="text1"/>
          <w:sz w:val="24"/>
          <w:szCs w:val="24"/>
        </w:rPr>
      </w:pPr>
      <w:proofErr w:type="gramStart"/>
      <w:r w:rsidRPr="006E681A">
        <w:rPr>
          <w:color w:val="000000" w:themeColor="text1"/>
          <w:sz w:val="24"/>
          <w:szCs w:val="24"/>
        </w:rPr>
        <w:t>les</w:t>
      </w:r>
      <w:proofErr w:type="gramEnd"/>
      <w:r w:rsidRPr="006E681A">
        <w:rPr>
          <w:color w:val="000000" w:themeColor="text1"/>
          <w:sz w:val="24"/>
          <w:szCs w:val="24"/>
        </w:rPr>
        <w:t xml:space="preserve"> parties conviennent de la date de l’audit avec un préavis ne pouvant être inférieur à  </w:t>
      </w:r>
      <w:r>
        <w:rPr>
          <w:color w:val="000000" w:themeColor="text1"/>
          <w:sz w:val="24"/>
          <w:szCs w:val="24"/>
        </w:rPr>
        <w:t>5</w:t>
      </w:r>
      <w:r w:rsidRPr="006E681A">
        <w:rPr>
          <w:color w:val="000000" w:themeColor="text1"/>
          <w:sz w:val="24"/>
          <w:szCs w:val="24"/>
        </w:rPr>
        <w:t xml:space="preserve"> </w:t>
      </w:r>
      <w:r>
        <w:rPr>
          <w:color w:val="000000" w:themeColor="text1"/>
          <w:sz w:val="24"/>
          <w:szCs w:val="24"/>
        </w:rPr>
        <w:t xml:space="preserve">(cinq) </w:t>
      </w:r>
      <w:r w:rsidRPr="006E681A">
        <w:rPr>
          <w:color w:val="000000" w:themeColor="text1"/>
          <w:sz w:val="24"/>
          <w:szCs w:val="24"/>
        </w:rPr>
        <w:t xml:space="preserve">jours. </w:t>
      </w:r>
      <w:r>
        <w:rPr>
          <w:color w:val="000000" w:themeColor="text1"/>
          <w:sz w:val="24"/>
          <w:szCs w:val="24"/>
        </w:rPr>
        <w:t>La COLLECTIVITE</w:t>
      </w:r>
      <w:r w:rsidRPr="006E681A">
        <w:rPr>
          <w:color w:val="000000" w:themeColor="text1"/>
          <w:sz w:val="24"/>
          <w:szCs w:val="24"/>
        </w:rPr>
        <w:t xml:space="preserve"> pré</w:t>
      </w:r>
      <w:r>
        <w:rPr>
          <w:color w:val="000000" w:themeColor="text1"/>
          <w:sz w:val="24"/>
          <w:szCs w:val="24"/>
        </w:rPr>
        <w:t>vient les personnels de la déche</w:t>
      </w:r>
      <w:r w:rsidRPr="006E681A">
        <w:rPr>
          <w:color w:val="000000" w:themeColor="text1"/>
          <w:sz w:val="24"/>
          <w:szCs w:val="24"/>
        </w:rPr>
        <w:t>t</w:t>
      </w:r>
      <w:r>
        <w:rPr>
          <w:color w:val="000000" w:themeColor="text1"/>
          <w:sz w:val="24"/>
          <w:szCs w:val="24"/>
        </w:rPr>
        <w:t>t</w:t>
      </w:r>
      <w:r w:rsidRPr="006E681A">
        <w:rPr>
          <w:color w:val="000000" w:themeColor="text1"/>
          <w:sz w:val="24"/>
          <w:szCs w:val="24"/>
        </w:rPr>
        <w:t xml:space="preserve">erie et, le cas échéant, son prestataire afin de permettre l’accès sur le site de </w:t>
      </w:r>
      <w:r w:rsidR="00A50AB8" w:rsidRPr="006E681A">
        <w:rPr>
          <w:color w:val="000000" w:themeColor="text1"/>
          <w:sz w:val="24"/>
          <w:szCs w:val="24"/>
        </w:rPr>
        <w:t>l’auditeur ;</w:t>
      </w:r>
    </w:p>
    <w:p w14:paraId="486D537E" w14:textId="77777777" w:rsidR="00694808" w:rsidRPr="006E681A" w:rsidRDefault="00694808" w:rsidP="00694808">
      <w:pPr>
        <w:numPr>
          <w:ilvl w:val="0"/>
          <w:numId w:val="28"/>
        </w:numPr>
        <w:jc w:val="both"/>
        <w:rPr>
          <w:color w:val="000000" w:themeColor="text1"/>
          <w:sz w:val="24"/>
          <w:szCs w:val="24"/>
        </w:rPr>
      </w:pPr>
      <w:proofErr w:type="gramStart"/>
      <w:r w:rsidRPr="006E681A">
        <w:rPr>
          <w:color w:val="000000" w:themeColor="text1"/>
          <w:sz w:val="24"/>
          <w:szCs w:val="24"/>
        </w:rPr>
        <w:t>l’audit</w:t>
      </w:r>
      <w:proofErr w:type="gramEnd"/>
      <w:r w:rsidRPr="006E681A">
        <w:rPr>
          <w:color w:val="000000" w:themeColor="text1"/>
          <w:sz w:val="24"/>
          <w:szCs w:val="24"/>
        </w:rPr>
        <w:t xml:space="preserve"> est réalisé sur la base d’une grille communiquée à l’avance </w:t>
      </w:r>
      <w:r>
        <w:rPr>
          <w:color w:val="000000" w:themeColor="text1"/>
          <w:sz w:val="24"/>
          <w:szCs w:val="24"/>
        </w:rPr>
        <w:t>à la COLLECTIVITE</w:t>
      </w:r>
      <w:r w:rsidRPr="006E681A">
        <w:rPr>
          <w:color w:val="000000" w:themeColor="text1"/>
          <w:sz w:val="24"/>
          <w:szCs w:val="24"/>
        </w:rPr>
        <w:t>; EcoDDS peut notamment y ajouter des orientations annuelles d’audit visant à porter un accent particulier sur des actions nationales de progrès;</w:t>
      </w:r>
    </w:p>
    <w:p w14:paraId="2528EFA7" w14:textId="77777777" w:rsidR="00694808" w:rsidRPr="006E681A" w:rsidRDefault="00694808" w:rsidP="00694808">
      <w:pPr>
        <w:numPr>
          <w:ilvl w:val="0"/>
          <w:numId w:val="28"/>
        </w:numPr>
        <w:jc w:val="both"/>
        <w:rPr>
          <w:color w:val="000000" w:themeColor="text1"/>
          <w:sz w:val="24"/>
          <w:szCs w:val="24"/>
        </w:rPr>
      </w:pPr>
      <w:proofErr w:type="gramStart"/>
      <w:r w:rsidRPr="006E681A">
        <w:rPr>
          <w:color w:val="000000" w:themeColor="text1"/>
          <w:sz w:val="24"/>
          <w:szCs w:val="24"/>
        </w:rPr>
        <w:lastRenderedPageBreak/>
        <w:t>les</w:t>
      </w:r>
      <w:proofErr w:type="gramEnd"/>
      <w:r w:rsidRPr="006E681A">
        <w:rPr>
          <w:color w:val="000000" w:themeColor="text1"/>
          <w:sz w:val="24"/>
          <w:szCs w:val="24"/>
        </w:rPr>
        <w:t xml:space="preserve"> résultats de l’audit sont restitués </w:t>
      </w:r>
      <w:r>
        <w:rPr>
          <w:color w:val="000000" w:themeColor="text1"/>
          <w:sz w:val="24"/>
          <w:szCs w:val="24"/>
        </w:rPr>
        <w:t>à la COLLECTIVITE</w:t>
      </w:r>
      <w:r w:rsidRPr="006E681A">
        <w:rPr>
          <w:color w:val="000000" w:themeColor="text1"/>
          <w:sz w:val="24"/>
          <w:szCs w:val="24"/>
        </w:rPr>
        <w:t>, qui peut faire part de toute observation à EcoDDS.</w:t>
      </w:r>
    </w:p>
    <w:p w14:paraId="2E7E9C35" w14:textId="5ED6E9EE" w:rsidR="00694808" w:rsidRPr="006E681A" w:rsidRDefault="00694808" w:rsidP="00694808">
      <w:pPr>
        <w:jc w:val="both"/>
        <w:rPr>
          <w:color w:val="000000" w:themeColor="text1"/>
          <w:sz w:val="24"/>
          <w:szCs w:val="24"/>
        </w:rPr>
      </w:pPr>
      <w:r w:rsidRPr="006E681A">
        <w:rPr>
          <w:color w:val="000000" w:themeColor="text1"/>
          <w:sz w:val="24"/>
          <w:szCs w:val="24"/>
        </w:rPr>
        <w:t>Dans le cas où EcoDDS mettrait en place un projet de labellisation, l</w:t>
      </w:r>
      <w:r>
        <w:rPr>
          <w:color w:val="000000" w:themeColor="text1"/>
          <w:sz w:val="24"/>
          <w:szCs w:val="24"/>
        </w:rPr>
        <w:t>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peut également demander à bénéficier d’une labellisation de sa collecte séparée de DDS des ménages par EcoDDS. Cette labellisation est décernée aux collectivités territoriales ou à leur groupement apportant une contribution particulière à la filière des DDS ménagers par :</w:t>
      </w:r>
    </w:p>
    <w:p w14:paraId="4A3B5C1E" w14:textId="77777777" w:rsidR="00694808" w:rsidRPr="006E681A" w:rsidRDefault="00694808" w:rsidP="00694808">
      <w:pPr>
        <w:numPr>
          <w:ilvl w:val="0"/>
          <w:numId w:val="29"/>
        </w:numPr>
        <w:jc w:val="both"/>
        <w:rPr>
          <w:color w:val="000000" w:themeColor="text1"/>
          <w:sz w:val="24"/>
          <w:szCs w:val="24"/>
        </w:rPr>
      </w:pPr>
      <w:proofErr w:type="gramStart"/>
      <w:r w:rsidRPr="006E681A">
        <w:rPr>
          <w:color w:val="000000" w:themeColor="text1"/>
          <w:sz w:val="24"/>
          <w:szCs w:val="24"/>
        </w:rPr>
        <w:t>la</w:t>
      </w:r>
      <w:proofErr w:type="gramEnd"/>
      <w:r w:rsidRPr="006E681A">
        <w:rPr>
          <w:color w:val="000000" w:themeColor="text1"/>
          <w:sz w:val="24"/>
          <w:szCs w:val="24"/>
        </w:rPr>
        <w:t xml:space="preserve"> mise en œuvre de bonnes pratiques par leurs administrés, personnel en régie ou prestataires exploitants des déchetteries,</w:t>
      </w:r>
    </w:p>
    <w:p w14:paraId="6249D3F2" w14:textId="77777777" w:rsidR="00694808" w:rsidRPr="006E681A" w:rsidRDefault="00694808" w:rsidP="00694808">
      <w:pPr>
        <w:numPr>
          <w:ilvl w:val="0"/>
          <w:numId w:val="29"/>
        </w:numPr>
        <w:jc w:val="both"/>
        <w:rPr>
          <w:color w:val="000000" w:themeColor="text1"/>
          <w:sz w:val="24"/>
          <w:szCs w:val="24"/>
        </w:rPr>
      </w:pPr>
      <w:proofErr w:type="gramStart"/>
      <w:r w:rsidRPr="006E681A">
        <w:rPr>
          <w:color w:val="000000" w:themeColor="text1"/>
          <w:sz w:val="24"/>
          <w:szCs w:val="24"/>
        </w:rPr>
        <w:t>un</w:t>
      </w:r>
      <w:proofErr w:type="gramEnd"/>
      <w:r w:rsidRPr="006E681A">
        <w:rPr>
          <w:color w:val="000000" w:themeColor="text1"/>
          <w:sz w:val="24"/>
          <w:szCs w:val="24"/>
        </w:rPr>
        <w:t xml:space="preserve"> haut niveau de collecte séparée ou une forte croissance de la collecte séparée,</w:t>
      </w:r>
    </w:p>
    <w:p w14:paraId="63D88612" w14:textId="5179769D" w:rsidR="00694808" w:rsidRPr="00465EC6" w:rsidRDefault="00694808" w:rsidP="00694808">
      <w:pPr>
        <w:numPr>
          <w:ilvl w:val="0"/>
          <w:numId w:val="29"/>
        </w:numPr>
        <w:jc w:val="both"/>
        <w:rPr>
          <w:color w:val="000000" w:themeColor="text1"/>
          <w:sz w:val="24"/>
          <w:szCs w:val="24"/>
        </w:rPr>
      </w:pPr>
      <w:proofErr w:type="gramStart"/>
      <w:r w:rsidRPr="006E681A">
        <w:rPr>
          <w:color w:val="000000" w:themeColor="text1"/>
          <w:sz w:val="24"/>
          <w:szCs w:val="24"/>
        </w:rPr>
        <w:t>une</w:t>
      </w:r>
      <w:proofErr w:type="gramEnd"/>
      <w:r w:rsidRPr="006E681A">
        <w:rPr>
          <w:color w:val="000000" w:themeColor="text1"/>
          <w:sz w:val="24"/>
          <w:szCs w:val="24"/>
        </w:rPr>
        <w:t xml:space="preserve"> contribution particulière au développement des bonnes pratiques.</w:t>
      </w:r>
    </w:p>
    <w:p w14:paraId="6A24253B" w14:textId="77777777" w:rsidR="00A93A3C" w:rsidRDefault="00A93A3C" w:rsidP="00694808">
      <w:pPr>
        <w:jc w:val="both"/>
        <w:rPr>
          <w:b/>
          <w:color w:val="000000" w:themeColor="text1"/>
          <w:sz w:val="24"/>
          <w:szCs w:val="24"/>
        </w:rPr>
      </w:pPr>
    </w:p>
    <w:p w14:paraId="049C5475" w14:textId="7D70C435" w:rsidR="00694808" w:rsidRPr="006E681A" w:rsidRDefault="00694808" w:rsidP="00694808">
      <w:pPr>
        <w:jc w:val="both"/>
        <w:rPr>
          <w:b/>
          <w:color w:val="000000" w:themeColor="text1"/>
          <w:sz w:val="24"/>
          <w:szCs w:val="24"/>
        </w:rPr>
      </w:pPr>
      <w:r w:rsidRPr="006E681A">
        <w:rPr>
          <w:b/>
          <w:color w:val="000000" w:themeColor="text1"/>
          <w:sz w:val="24"/>
          <w:szCs w:val="24"/>
        </w:rPr>
        <w:t>Article 6</w:t>
      </w:r>
      <w:r w:rsidR="00AF46C7">
        <w:rPr>
          <w:b/>
          <w:color w:val="000000" w:themeColor="text1"/>
          <w:sz w:val="24"/>
          <w:szCs w:val="24"/>
        </w:rPr>
        <w:t> :</w:t>
      </w:r>
      <w:r w:rsidRPr="006E681A">
        <w:rPr>
          <w:b/>
          <w:color w:val="000000" w:themeColor="text1"/>
          <w:sz w:val="24"/>
          <w:szCs w:val="24"/>
        </w:rPr>
        <w:t xml:space="preserve"> </w:t>
      </w:r>
      <w:r w:rsidR="00E628E0">
        <w:rPr>
          <w:b/>
          <w:color w:val="000000" w:themeColor="text1"/>
          <w:sz w:val="24"/>
          <w:szCs w:val="24"/>
        </w:rPr>
        <w:t>Organisation et suivi de la collecte</w:t>
      </w:r>
      <w:r w:rsidR="002F230D">
        <w:rPr>
          <w:b/>
          <w:color w:val="000000" w:themeColor="text1"/>
          <w:sz w:val="24"/>
          <w:szCs w:val="24"/>
        </w:rPr>
        <w:t xml:space="preserve"> </w:t>
      </w:r>
      <w:r w:rsidR="00D27473">
        <w:rPr>
          <w:b/>
          <w:color w:val="000000" w:themeColor="text1"/>
          <w:sz w:val="24"/>
          <w:szCs w:val="24"/>
        </w:rPr>
        <w:t xml:space="preserve"> </w:t>
      </w:r>
      <w:r w:rsidRPr="006E681A">
        <w:rPr>
          <w:b/>
          <w:color w:val="000000" w:themeColor="text1"/>
          <w:sz w:val="24"/>
          <w:szCs w:val="24"/>
        </w:rPr>
        <w:t xml:space="preserve"> </w:t>
      </w:r>
    </w:p>
    <w:p w14:paraId="6B58F882" w14:textId="4D66413C" w:rsidR="008912B6" w:rsidRDefault="008912B6" w:rsidP="007C5729">
      <w:pPr>
        <w:jc w:val="both"/>
        <w:rPr>
          <w:color w:val="000000" w:themeColor="text1"/>
          <w:sz w:val="24"/>
          <w:szCs w:val="24"/>
        </w:rPr>
      </w:pPr>
      <w:r>
        <w:rPr>
          <w:color w:val="000000" w:themeColor="text1"/>
          <w:sz w:val="24"/>
          <w:szCs w:val="24"/>
        </w:rPr>
        <w:t xml:space="preserve">Les DDS ménagers sont collectés séparément en </w:t>
      </w:r>
      <w:r w:rsidR="00273722">
        <w:rPr>
          <w:color w:val="000000" w:themeColor="text1"/>
          <w:sz w:val="24"/>
          <w:szCs w:val="24"/>
        </w:rPr>
        <w:t>déchetteries</w:t>
      </w:r>
      <w:r>
        <w:rPr>
          <w:color w:val="000000" w:themeColor="text1"/>
          <w:sz w:val="24"/>
          <w:szCs w:val="24"/>
        </w:rPr>
        <w:t xml:space="preserve"> (installations classées sous la rubrique n°2710), puis enlevés par EcoDDS dans ces </w:t>
      </w:r>
      <w:r w:rsidR="00273722">
        <w:rPr>
          <w:color w:val="000000" w:themeColor="text1"/>
          <w:sz w:val="24"/>
          <w:szCs w:val="24"/>
        </w:rPr>
        <w:t>déchetteries</w:t>
      </w:r>
      <w:r>
        <w:rPr>
          <w:color w:val="000000" w:themeColor="text1"/>
          <w:sz w:val="24"/>
          <w:szCs w:val="24"/>
        </w:rPr>
        <w:t>.</w:t>
      </w:r>
    </w:p>
    <w:p w14:paraId="786534C1" w14:textId="770DE6B7" w:rsidR="007C5729" w:rsidRPr="007C5729" w:rsidRDefault="00D27473" w:rsidP="007C5729">
      <w:pPr>
        <w:jc w:val="both"/>
        <w:rPr>
          <w:color w:val="000000" w:themeColor="text1"/>
          <w:sz w:val="24"/>
          <w:szCs w:val="24"/>
        </w:rPr>
      </w:pPr>
      <w:r>
        <w:rPr>
          <w:color w:val="000000" w:themeColor="text1"/>
          <w:sz w:val="24"/>
          <w:szCs w:val="24"/>
        </w:rPr>
        <w:t xml:space="preserve">Conformément à l’article 4.3.3 du cahier des charges annexé à l’arrêté du </w:t>
      </w:r>
      <w:r w:rsidR="007C5729">
        <w:rPr>
          <w:color w:val="000000" w:themeColor="text1"/>
          <w:sz w:val="24"/>
          <w:szCs w:val="24"/>
        </w:rPr>
        <w:t>20 août 2018, la COLLECTIVITE informe EcoDDS :</w:t>
      </w:r>
    </w:p>
    <w:p w14:paraId="6CA8C691" w14:textId="1900FF70" w:rsidR="007C5729" w:rsidRPr="00F357C5" w:rsidRDefault="007C5729" w:rsidP="00612C03">
      <w:pPr>
        <w:pStyle w:val="Paragraphedeliste"/>
        <w:numPr>
          <w:ilvl w:val="0"/>
          <w:numId w:val="43"/>
        </w:numPr>
        <w:jc w:val="both"/>
        <w:rPr>
          <w:color w:val="000000" w:themeColor="text1"/>
          <w:sz w:val="24"/>
          <w:szCs w:val="24"/>
        </w:rPr>
      </w:pPr>
      <w:proofErr w:type="gramStart"/>
      <w:r w:rsidRPr="007C5729">
        <w:rPr>
          <w:color w:val="000000" w:themeColor="text1"/>
          <w:sz w:val="24"/>
          <w:szCs w:val="24"/>
        </w:rPr>
        <w:t>des</w:t>
      </w:r>
      <w:proofErr w:type="gramEnd"/>
      <w:r w:rsidRPr="007C5729">
        <w:rPr>
          <w:color w:val="000000" w:themeColor="text1"/>
          <w:sz w:val="24"/>
          <w:szCs w:val="24"/>
        </w:rPr>
        <w:t xml:space="preserve"> incidents ou accidents éventuels liés à la filière des DDS ménagers </w:t>
      </w:r>
      <w:r>
        <w:rPr>
          <w:color w:val="000000" w:themeColor="text1"/>
          <w:sz w:val="24"/>
          <w:szCs w:val="24"/>
        </w:rPr>
        <w:t>que la COLLECTIVITE</w:t>
      </w:r>
      <w:r w:rsidRPr="007C5729">
        <w:rPr>
          <w:color w:val="000000" w:themeColor="text1"/>
          <w:sz w:val="24"/>
          <w:szCs w:val="24"/>
        </w:rPr>
        <w:t xml:space="preserve"> rencontre, et les mesures préventives et correctives qu’elle met en œuvre ;</w:t>
      </w:r>
    </w:p>
    <w:p w14:paraId="13DF4009" w14:textId="650FF6D3" w:rsidR="007C5729" w:rsidRPr="007C5729" w:rsidRDefault="007C5729" w:rsidP="007C5729">
      <w:pPr>
        <w:pStyle w:val="Paragraphedeliste"/>
        <w:numPr>
          <w:ilvl w:val="0"/>
          <w:numId w:val="43"/>
        </w:numPr>
        <w:jc w:val="both"/>
        <w:rPr>
          <w:color w:val="000000" w:themeColor="text1"/>
          <w:sz w:val="24"/>
          <w:szCs w:val="24"/>
        </w:rPr>
      </w:pPr>
      <w:proofErr w:type="gramStart"/>
      <w:r w:rsidRPr="007C5729">
        <w:rPr>
          <w:color w:val="000000" w:themeColor="text1"/>
          <w:sz w:val="24"/>
          <w:szCs w:val="24"/>
        </w:rPr>
        <w:t>des</w:t>
      </w:r>
      <w:proofErr w:type="gramEnd"/>
      <w:r w:rsidRPr="007C5729">
        <w:rPr>
          <w:color w:val="000000" w:themeColor="text1"/>
          <w:sz w:val="24"/>
          <w:szCs w:val="24"/>
        </w:rPr>
        <w:t xml:space="preserve"> sanctions administratives auxquelles elle pourrait être soumise dans les plus brefs délais, impactant potentiellement la chaîne de transport et de traitement des DDS ménagers, et en justifiant des mesures de mise en conformité ou compensatoires qu’elle met en place.</w:t>
      </w:r>
    </w:p>
    <w:p w14:paraId="77660FC3" w14:textId="77777777" w:rsidR="00924B74" w:rsidRDefault="00924B74" w:rsidP="00694808">
      <w:pPr>
        <w:jc w:val="both"/>
        <w:rPr>
          <w:color w:val="000000" w:themeColor="text1"/>
          <w:sz w:val="24"/>
          <w:szCs w:val="24"/>
        </w:rPr>
      </w:pPr>
    </w:p>
    <w:p w14:paraId="56A4A32B" w14:textId="77777777" w:rsidR="00694808" w:rsidRPr="006E681A" w:rsidRDefault="00694808" w:rsidP="00694808">
      <w:pPr>
        <w:jc w:val="both"/>
        <w:rPr>
          <w:b/>
          <w:color w:val="000000" w:themeColor="text1"/>
          <w:sz w:val="24"/>
          <w:szCs w:val="24"/>
        </w:rPr>
      </w:pPr>
      <w:r w:rsidRPr="006E681A">
        <w:rPr>
          <w:b/>
          <w:color w:val="000000" w:themeColor="text1"/>
          <w:sz w:val="24"/>
          <w:szCs w:val="24"/>
        </w:rPr>
        <w:t xml:space="preserve">Article 7 : Echanges de données entre EcoDDS </w:t>
      </w:r>
      <w:r>
        <w:rPr>
          <w:b/>
          <w:color w:val="000000" w:themeColor="text1"/>
          <w:sz w:val="24"/>
          <w:szCs w:val="24"/>
        </w:rPr>
        <w:t xml:space="preserve">et la </w:t>
      </w:r>
      <w:r w:rsidRPr="00EB7835">
        <w:rPr>
          <w:b/>
          <w:color w:val="000000" w:themeColor="text1"/>
          <w:sz w:val="24"/>
          <w:szCs w:val="24"/>
        </w:rPr>
        <w:t>COLLECTIVITE</w:t>
      </w:r>
    </w:p>
    <w:p w14:paraId="05149A24" w14:textId="77777777" w:rsidR="00694808" w:rsidRPr="006E681A" w:rsidRDefault="00694808" w:rsidP="00694808">
      <w:pPr>
        <w:jc w:val="both"/>
        <w:rPr>
          <w:color w:val="000000" w:themeColor="text1"/>
          <w:sz w:val="24"/>
          <w:szCs w:val="24"/>
        </w:rPr>
      </w:pPr>
      <w:r w:rsidRPr="006E681A">
        <w:rPr>
          <w:color w:val="000000" w:themeColor="text1"/>
          <w:sz w:val="24"/>
          <w:szCs w:val="24"/>
        </w:rPr>
        <w:t>7.1.- Sauf urgence ou dysfonctionnement, les parties conviennent de dématérialiser les échanges standardisés de données, dans un objectif d’éco-efficacité, de rapidité et de simplicité d’utilisation</w:t>
      </w:r>
      <w:r>
        <w:rPr>
          <w:color w:val="000000" w:themeColor="text1"/>
          <w:sz w:val="24"/>
          <w:szCs w:val="24"/>
        </w:rPr>
        <w:t>.</w:t>
      </w:r>
    </w:p>
    <w:p w14:paraId="026A11AD" w14:textId="17977D10" w:rsidR="00694808" w:rsidRDefault="00694808" w:rsidP="00694808">
      <w:pPr>
        <w:jc w:val="both"/>
        <w:rPr>
          <w:color w:val="000000" w:themeColor="text1"/>
          <w:sz w:val="24"/>
          <w:szCs w:val="24"/>
        </w:rPr>
      </w:pPr>
      <w:r w:rsidRPr="006E681A">
        <w:rPr>
          <w:color w:val="000000" w:themeColor="text1"/>
          <w:sz w:val="24"/>
          <w:szCs w:val="24"/>
        </w:rPr>
        <w:t>Sont notamment échangés ou mises à jour de manière dématérialisée les informations visé</w:t>
      </w:r>
      <w:r>
        <w:rPr>
          <w:color w:val="000000" w:themeColor="text1"/>
          <w:sz w:val="24"/>
          <w:szCs w:val="24"/>
        </w:rPr>
        <w:t>e</w:t>
      </w:r>
      <w:r w:rsidRPr="006E681A">
        <w:rPr>
          <w:color w:val="000000" w:themeColor="text1"/>
          <w:sz w:val="24"/>
          <w:szCs w:val="24"/>
        </w:rPr>
        <w:t>s à la partie I de la présente convention, ainsi que le</w:t>
      </w:r>
      <w:r w:rsidR="00CD6AC5">
        <w:rPr>
          <w:color w:val="000000" w:themeColor="text1"/>
          <w:sz w:val="24"/>
          <w:szCs w:val="24"/>
        </w:rPr>
        <w:t>s</w:t>
      </w:r>
      <w:r w:rsidRPr="006E681A">
        <w:rPr>
          <w:color w:val="000000" w:themeColor="text1"/>
          <w:sz w:val="24"/>
          <w:szCs w:val="24"/>
        </w:rPr>
        <w:t xml:space="preserve"> données devant être transmises annuellement par EcoDDS </w:t>
      </w:r>
      <w:r>
        <w:rPr>
          <w:color w:val="000000" w:themeColor="text1"/>
          <w:sz w:val="24"/>
          <w:szCs w:val="24"/>
        </w:rPr>
        <w:t>à la COLLECTIVITE</w:t>
      </w:r>
      <w:r w:rsidRPr="006E681A">
        <w:rPr>
          <w:color w:val="000000" w:themeColor="text1"/>
          <w:sz w:val="24"/>
          <w:szCs w:val="24"/>
        </w:rPr>
        <w:t xml:space="preserve"> </w:t>
      </w:r>
      <w:r w:rsidR="007978B9">
        <w:rPr>
          <w:color w:val="000000" w:themeColor="text1"/>
          <w:sz w:val="24"/>
          <w:szCs w:val="24"/>
        </w:rPr>
        <w:t xml:space="preserve">en application </w:t>
      </w:r>
      <w:r w:rsidRPr="006E681A">
        <w:rPr>
          <w:color w:val="000000" w:themeColor="text1"/>
          <w:sz w:val="24"/>
          <w:szCs w:val="24"/>
        </w:rPr>
        <w:t>du cahier des charges de la filière.</w:t>
      </w:r>
    </w:p>
    <w:p w14:paraId="29A5934C" w14:textId="77777777" w:rsidR="00DE4E51" w:rsidRPr="006E681A" w:rsidRDefault="00DE4E51" w:rsidP="00694808">
      <w:pPr>
        <w:jc w:val="both"/>
        <w:rPr>
          <w:color w:val="000000" w:themeColor="text1"/>
          <w:sz w:val="24"/>
          <w:szCs w:val="24"/>
        </w:rPr>
      </w:pPr>
    </w:p>
    <w:p w14:paraId="3A34CEF9" w14:textId="5D7AA573" w:rsidR="00694808" w:rsidRDefault="00694808" w:rsidP="00694808">
      <w:pPr>
        <w:jc w:val="both"/>
        <w:rPr>
          <w:color w:val="000000" w:themeColor="text1"/>
          <w:sz w:val="24"/>
          <w:szCs w:val="24"/>
        </w:rPr>
      </w:pPr>
      <w:r w:rsidRPr="006E681A">
        <w:rPr>
          <w:color w:val="000000" w:themeColor="text1"/>
          <w:sz w:val="24"/>
          <w:szCs w:val="24"/>
        </w:rPr>
        <w:lastRenderedPageBreak/>
        <w:t xml:space="preserve">7.2.- </w:t>
      </w:r>
      <w:r>
        <w:rPr>
          <w:color w:val="000000" w:themeColor="text1"/>
          <w:sz w:val="24"/>
          <w:szCs w:val="24"/>
        </w:rPr>
        <w:t>La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autorise expressément EcoDDS à utiliser les données transmises par l</w:t>
      </w:r>
      <w:r>
        <w:rPr>
          <w:color w:val="000000" w:themeColor="text1"/>
          <w:sz w:val="24"/>
          <w:szCs w:val="24"/>
        </w:rPr>
        <w:t>a COLLECTIVITE</w:t>
      </w:r>
      <w:r w:rsidRPr="006E681A">
        <w:rPr>
          <w:color w:val="000000" w:themeColor="text1"/>
          <w:sz w:val="24"/>
          <w:szCs w:val="24"/>
        </w:rPr>
        <w:t xml:space="preserve"> ou toute autre donnée recueillie dans le cadre de la présente convention pour la bonne exécution des obligations imparties à EcoDDS par son agrément ainsi que ses obligations d’informations des pouvoirs publics. Toute autre communication des données recueillies dans le cadre de la présente convention est soumise à l’accord explicite </w:t>
      </w:r>
      <w:r>
        <w:rPr>
          <w:color w:val="000000" w:themeColor="text1"/>
          <w:sz w:val="24"/>
          <w:szCs w:val="24"/>
        </w:rPr>
        <w:t>de la COLLECTIVITE</w:t>
      </w:r>
      <w:r w:rsidRPr="006E681A">
        <w:rPr>
          <w:color w:val="000000" w:themeColor="text1"/>
          <w:sz w:val="24"/>
          <w:szCs w:val="24"/>
        </w:rPr>
        <w:t>.</w:t>
      </w:r>
    </w:p>
    <w:p w14:paraId="452A1839" w14:textId="5257593A" w:rsidR="00C02451" w:rsidRDefault="00C02451" w:rsidP="00694808">
      <w:pPr>
        <w:jc w:val="both"/>
        <w:rPr>
          <w:color w:val="000000" w:themeColor="text1"/>
          <w:sz w:val="24"/>
          <w:szCs w:val="24"/>
        </w:rPr>
      </w:pPr>
      <w:r>
        <w:rPr>
          <w:color w:val="000000" w:themeColor="text1"/>
          <w:sz w:val="24"/>
          <w:szCs w:val="24"/>
        </w:rPr>
        <w:t xml:space="preserve">7.3.- EcoDDS s’engage à fournir à la COLLECTIVITE les documents et données mentionnés à l’article 4.3.1.2 </w:t>
      </w:r>
      <w:r w:rsidR="00E66C60">
        <w:rPr>
          <w:color w:val="000000" w:themeColor="text1"/>
          <w:sz w:val="24"/>
          <w:szCs w:val="24"/>
        </w:rPr>
        <w:t>premier</w:t>
      </w:r>
      <w:r>
        <w:rPr>
          <w:color w:val="000000" w:themeColor="text1"/>
          <w:sz w:val="24"/>
          <w:szCs w:val="24"/>
        </w:rPr>
        <w:t xml:space="preserve"> alinéa du cahier des charges annexé à l’arrêté du 20 août 2018.</w:t>
      </w:r>
    </w:p>
    <w:p w14:paraId="67BF43A1" w14:textId="4251A223" w:rsidR="00543BFC" w:rsidRPr="006E681A" w:rsidRDefault="00543BFC" w:rsidP="00694808">
      <w:pPr>
        <w:jc w:val="both"/>
        <w:rPr>
          <w:color w:val="000000" w:themeColor="text1"/>
          <w:sz w:val="24"/>
          <w:szCs w:val="24"/>
        </w:rPr>
      </w:pPr>
      <w:r>
        <w:rPr>
          <w:color w:val="000000" w:themeColor="text1"/>
          <w:sz w:val="24"/>
          <w:szCs w:val="24"/>
        </w:rPr>
        <w:t>7.</w:t>
      </w:r>
      <w:r w:rsidR="005D3C9E">
        <w:rPr>
          <w:color w:val="000000" w:themeColor="text1"/>
          <w:sz w:val="24"/>
          <w:szCs w:val="24"/>
        </w:rPr>
        <w:t>4</w:t>
      </w:r>
      <w:r>
        <w:rPr>
          <w:color w:val="000000" w:themeColor="text1"/>
          <w:sz w:val="24"/>
          <w:szCs w:val="24"/>
        </w:rPr>
        <w:t xml:space="preserve">.- Toutes les données de la COLLECTIVITE nécessaires à la gestion administrative de la convention </w:t>
      </w:r>
      <w:r w:rsidR="00741ECE">
        <w:rPr>
          <w:color w:val="000000" w:themeColor="text1"/>
          <w:sz w:val="24"/>
          <w:szCs w:val="24"/>
        </w:rPr>
        <w:t>ou aux déchetteries</w:t>
      </w:r>
      <w:r w:rsidR="00E66C60">
        <w:rPr>
          <w:color w:val="000000" w:themeColor="text1"/>
          <w:sz w:val="24"/>
          <w:szCs w:val="24"/>
        </w:rPr>
        <w:t>,</w:t>
      </w:r>
      <w:r w:rsidR="00741ECE">
        <w:rPr>
          <w:color w:val="000000" w:themeColor="text1"/>
          <w:sz w:val="24"/>
          <w:szCs w:val="24"/>
        </w:rPr>
        <w:t xml:space="preserve"> où sont collectées des DDS ménagers</w:t>
      </w:r>
      <w:r w:rsidR="00E66C60">
        <w:rPr>
          <w:color w:val="000000" w:themeColor="text1"/>
          <w:sz w:val="24"/>
          <w:szCs w:val="24"/>
        </w:rPr>
        <w:t>,</w:t>
      </w:r>
      <w:r w:rsidR="00741ECE">
        <w:rPr>
          <w:color w:val="000000" w:themeColor="text1"/>
          <w:sz w:val="24"/>
          <w:szCs w:val="24"/>
        </w:rPr>
        <w:t xml:space="preserve"> </w:t>
      </w:r>
      <w:r>
        <w:rPr>
          <w:color w:val="000000" w:themeColor="text1"/>
          <w:sz w:val="24"/>
          <w:szCs w:val="24"/>
        </w:rPr>
        <w:t xml:space="preserve">sont celles communiquées par la COLLECTIVITE </w:t>
      </w:r>
      <w:r w:rsidR="00FB2F77">
        <w:rPr>
          <w:color w:val="000000" w:themeColor="text1"/>
          <w:sz w:val="24"/>
          <w:szCs w:val="24"/>
        </w:rPr>
        <w:t>à EcoDDS</w:t>
      </w:r>
      <w:r w:rsidR="00997986">
        <w:rPr>
          <w:color w:val="000000" w:themeColor="text1"/>
          <w:sz w:val="24"/>
          <w:szCs w:val="24"/>
        </w:rPr>
        <w:t xml:space="preserve"> ou via </w:t>
      </w:r>
      <w:r w:rsidR="00FB2F77">
        <w:rPr>
          <w:color w:val="000000" w:themeColor="text1"/>
          <w:sz w:val="24"/>
          <w:szCs w:val="24"/>
        </w:rPr>
        <w:t xml:space="preserve">TERRITEO </w:t>
      </w:r>
      <w:r>
        <w:rPr>
          <w:color w:val="000000" w:themeColor="text1"/>
          <w:sz w:val="24"/>
          <w:szCs w:val="24"/>
        </w:rPr>
        <w:t>(www.territeo.fr), portail commun aux éco-organismes agréés</w:t>
      </w:r>
      <w:r w:rsidR="00FB2F77">
        <w:rPr>
          <w:color w:val="000000" w:themeColor="text1"/>
          <w:sz w:val="24"/>
          <w:szCs w:val="24"/>
        </w:rPr>
        <w:t>.</w:t>
      </w:r>
    </w:p>
    <w:p w14:paraId="16F4F7FC" w14:textId="77777777" w:rsidR="00694808" w:rsidRPr="006E681A" w:rsidRDefault="00694808" w:rsidP="00694808">
      <w:pPr>
        <w:jc w:val="both"/>
        <w:rPr>
          <w:b/>
          <w:color w:val="000000" w:themeColor="text1"/>
          <w:sz w:val="24"/>
          <w:szCs w:val="24"/>
        </w:rPr>
      </w:pPr>
    </w:p>
    <w:p w14:paraId="4EDA3AA4" w14:textId="77777777" w:rsidR="00694808" w:rsidRPr="006E681A" w:rsidRDefault="00694808" w:rsidP="00694808">
      <w:pPr>
        <w:jc w:val="both"/>
        <w:rPr>
          <w:b/>
          <w:color w:val="000000" w:themeColor="text1"/>
          <w:sz w:val="24"/>
          <w:szCs w:val="24"/>
        </w:rPr>
      </w:pPr>
      <w:r w:rsidRPr="006E681A">
        <w:rPr>
          <w:b/>
          <w:color w:val="000000" w:themeColor="text1"/>
          <w:sz w:val="24"/>
          <w:szCs w:val="24"/>
        </w:rPr>
        <w:t>Article 8 – Règlement des litiges</w:t>
      </w:r>
    </w:p>
    <w:p w14:paraId="60DF6BA9" w14:textId="6F9D3898" w:rsidR="007F7160" w:rsidRDefault="00694808" w:rsidP="00694808">
      <w:pPr>
        <w:pStyle w:val="Commentaire"/>
        <w:rPr>
          <w:color w:val="000000" w:themeColor="text1"/>
          <w:sz w:val="24"/>
          <w:szCs w:val="24"/>
        </w:rPr>
      </w:pPr>
      <w:r w:rsidRPr="006E681A">
        <w:rPr>
          <w:color w:val="000000" w:themeColor="text1"/>
          <w:sz w:val="24"/>
          <w:szCs w:val="24"/>
        </w:rPr>
        <w:t>Les litiges éventuels, qui n’auront pas pu recevoir de solution amiable, sont déférés devant la juridiction judiciaire territorialement compétente.</w:t>
      </w:r>
    </w:p>
    <w:p w14:paraId="0438B48B" w14:textId="77777777" w:rsidR="00924B74" w:rsidRDefault="00924B74" w:rsidP="00694808">
      <w:pPr>
        <w:jc w:val="both"/>
        <w:rPr>
          <w:b/>
          <w:color w:val="000000" w:themeColor="text1"/>
          <w:sz w:val="24"/>
          <w:szCs w:val="24"/>
          <w:u w:val="single"/>
        </w:rPr>
      </w:pPr>
    </w:p>
    <w:p w14:paraId="671EC04B" w14:textId="21C3F8BB" w:rsidR="00924B74" w:rsidRDefault="00924B74">
      <w:pPr>
        <w:spacing w:after="160" w:line="259" w:lineRule="auto"/>
        <w:rPr>
          <w:b/>
          <w:color w:val="000000" w:themeColor="text1"/>
          <w:sz w:val="24"/>
          <w:szCs w:val="24"/>
          <w:u w:val="single"/>
        </w:rPr>
      </w:pPr>
      <w:r>
        <w:rPr>
          <w:b/>
          <w:color w:val="000000" w:themeColor="text1"/>
          <w:sz w:val="24"/>
          <w:szCs w:val="24"/>
          <w:u w:val="single"/>
        </w:rPr>
        <w:br w:type="page"/>
      </w:r>
    </w:p>
    <w:p w14:paraId="7629DE98" w14:textId="77777777" w:rsidR="00924B74" w:rsidRDefault="00924B74" w:rsidP="00694808">
      <w:pPr>
        <w:jc w:val="both"/>
        <w:rPr>
          <w:b/>
          <w:color w:val="000000" w:themeColor="text1"/>
          <w:sz w:val="24"/>
          <w:szCs w:val="24"/>
          <w:u w:val="single"/>
        </w:rPr>
      </w:pPr>
    </w:p>
    <w:p w14:paraId="502FD303" w14:textId="0E72D9EB" w:rsidR="00694808" w:rsidRPr="006E681A" w:rsidRDefault="00694808" w:rsidP="00A30A9F">
      <w:pPr>
        <w:rPr>
          <w:b/>
          <w:color w:val="000000" w:themeColor="text1"/>
          <w:sz w:val="24"/>
          <w:szCs w:val="24"/>
          <w:u w:val="single"/>
        </w:rPr>
      </w:pPr>
      <w:r w:rsidRPr="006E681A">
        <w:rPr>
          <w:b/>
          <w:color w:val="000000" w:themeColor="text1"/>
          <w:sz w:val="24"/>
          <w:szCs w:val="24"/>
          <w:u w:val="single"/>
        </w:rPr>
        <w:t>III. CLAUSES TECHNIQUES</w:t>
      </w:r>
    </w:p>
    <w:p w14:paraId="55BEED09" w14:textId="77777777" w:rsidR="00694808" w:rsidRPr="006E681A" w:rsidRDefault="00694808" w:rsidP="00694808">
      <w:pPr>
        <w:jc w:val="both"/>
        <w:rPr>
          <w:b/>
          <w:color w:val="000000" w:themeColor="text1"/>
          <w:sz w:val="24"/>
          <w:szCs w:val="24"/>
        </w:rPr>
      </w:pPr>
      <w:r w:rsidRPr="006E681A">
        <w:rPr>
          <w:b/>
          <w:color w:val="000000" w:themeColor="text1"/>
          <w:sz w:val="24"/>
          <w:szCs w:val="24"/>
        </w:rPr>
        <w:t>Article 1. Gestion des flux de DDS ménagers</w:t>
      </w:r>
    </w:p>
    <w:p w14:paraId="6E75C095" w14:textId="17044A3A" w:rsidR="00EB553E" w:rsidRDefault="00694808" w:rsidP="00694808">
      <w:pPr>
        <w:jc w:val="both"/>
        <w:rPr>
          <w:color w:val="000000" w:themeColor="text1"/>
          <w:sz w:val="24"/>
          <w:szCs w:val="24"/>
        </w:rPr>
      </w:pPr>
      <w:r w:rsidRPr="006E681A">
        <w:rPr>
          <w:color w:val="000000" w:themeColor="text1"/>
          <w:sz w:val="24"/>
          <w:szCs w:val="24"/>
        </w:rPr>
        <w:t>EcoDDS définit le nombre minimal et la typologie des flux de DDS ménagers collectés séparément en fonction de la réglementation en vigueur, des propriétés de dangers ou de l’absence de danger des DDS</w:t>
      </w:r>
      <w:r>
        <w:rPr>
          <w:color w:val="000000" w:themeColor="text1"/>
          <w:sz w:val="24"/>
          <w:szCs w:val="24"/>
        </w:rPr>
        <w:t xml:space="preserve"> ménagers</w:t>
      </w:r>
      <w:r w:rsidRPr="006E681A">
        <w:rPr>
          <w:color w:val="000000" w:themeColor="text1"/>
          <w:sz w:val="24"/>
          <w:szCs w:val="24"/>
        </w:rPr>
        <w:t>, et de l’optimisation du transport et du traitement de ces déchets</w:t>
      </w:r>
      <w:r>
        <w:rPr>
          <w:color w:val="000000" w:themeColor="text1"/>
          <w:sz w:val="24"/>
          <w:szCs w:val="24"/>
        </w:rPr>
        <w:t xml:space="preserve"> ménagers</w:t>
      </w:r>
      <w:r w:rsidRPr="006E681A">
        <w:rPr>
          <w:color w:val="000000" w:themeColor="text1"/>
          <w:sz w:val="24"/>
          <w:szCs w:val="24"/>
        </w:rPr>
        <w:t xml:space="preserve">. Dans le respect du principe précédent et en fonction de leur retour d’expérience et des possibilités matérielles, les parties définissent le volume des conteneurs mis gratuitement à disposition </w:t>
      </w:r>
      <w:r>
        <w:rPr>
          <w:color w:val="000000" w:themeColor="text1"/>
          <w:sz w:val="24"/>
          <w:szCs w:val="24"/>
        </w:rPr>
        <w:t>de la COLLECTIVITE</w:t>
      </w:r>
      <w:r w:rsidRPr="006E681A">
        <w:rPr>
          <w:color w:val="000000" w:themeColor="text1"/>
          <w:sz w:val="24"/>
          <w:szCs w:val="24"/>
        </w:rPr>
        <w:t xml:space="preserve"> par EcoDDS. Les déchets</w:t>
      </w:r>
      <w:r>
        <w:rPr>
          <w:color w:val="000000" w:themeColor="text1"/>
          <w:sz w:val="24"/>
          <w:szCs w:val="24"/>
        </w:rPr>
        <w:t xml:space="preserve"> ménagers</w:t>
      </w:r>
      <w:r w:rsidRPr="006E681A">
        <w:rPr>
          <w:color w:val="000000" w:themeColor="text1"/>
          <w:sz w:val="24"/>
          <w:szCs w:val="24"/>
        </w:rPr>
        <w:t xml:space="preserve"> sont stockés selon la réglementation en vigueur.</w:t>
      </w:r>
    </w:p>
    <w:p w14:paraId="1AA03E15" w14:textId="77777777" w:rsidR="00924B74" w:rsidRPr="00924B74" w:rsidRDefault="00924B74" w:rsidP="00694808">
      <w:pPr>
        <w:jc w:val="both"/>
        <w:rPr>
          <w:color w:val="000000" w:themeColor="text1"/>
          <w:sz w:val="24"/>
          <w:szCs w:val="24"/>
        </w:rPr>
      </w:pPr>
    </w:p>
    <w:p w14:paraId="261CBACD" w14:textId="2894C5D2" w:rsidR="00694808" w:rsidRPr="006E681A" w:rsidRDefault="00694808" w:rsidP="00694808">
      <w:pPr>
        <w:jc w:val="both"/>
        <w:rPr>
          <w:b/>
          <w:color w:val="000000" w:themeColor="text1"/>
          <w:sz w:val="24"/>
          <w:szCs w:val="24"/>
        </w:rPr>
      </w:pPr>
      <w:r w:rsidRPr="006E681A">
        <w:rPr>
          <w:b/>
          <w:color w:val="000000" w:themeColor="text1"/>
          <w:sz w:val="24"/>
          <w:szCs w:val="24"/>
        </w:rPr>
        <w:t xml:space="preserve">Article 2.- Bonnes pratiques de la collecte séparée des DDS ménagers </w:t>
      </w:r>
    </w:p>
    <w:p w14:paraId="06326174" w14:textId="5E5B5E09" w:rsidR="007E074D" w:rsidRDefault="00694808" w:rsidP="00694808">
      <w:pPr>
        <w:jc w:val="both"/>
        <w:rPr>
          <w:color w:val="000000" w:themeColor="text1"/>
          <w:sz w:val="24"/>
          <w:szCs w:val="24"/>
        </w:rPr>
      </w:pPr>
      <w:r w:rsidRPr="006E681A">
        <w:rPr>
          <w:color w:val="000000" w:themeColor="text1"/>
          <w:sz w:val="24"/>
          <w:szCs w:val="24"/>
        </w:rPr>
        <w:t xml:space="preserve">2.1.- </w:t>
      </w:r>
      <w:r w:rsidR="007E074D">
        <w:rPr>
          <w:color w:val="000000" w:themeColor="text1"/>
          <w:sz w:val="24"/>
          <w:szCs w:val="24"/>
        </w:rPr>
        <w:t xml:space="preserve">Pour les collectivités qui </w:t>
      </w:r>
      <w:r w:rsidR="00487ED7">
        <w:rPr>
          <w:color w:val="000000" w:themeColor="text1"/>
          <w:sz w:val="24"/>
          <w:szCs w:val="24"/>
        </w:rPr>
        <w:t>déclarent à EcoDDS ne pas accepter de</w:t>
      </w:r>
      <w:r w:rsidR="007E074D">
        <w:rPr>
          <w:color w:val="000000" w:themeColor="text1"/>
          <w:sz w:val="24"/>
          <w:szCs w:val="24"/>
        </w:rPr>
        <w:t xml:space="preserve"> déchet</w:t>
      </w:r>
      <w:r w:rsidR="00B06297">
        <w:rPr>
          <w:color w:val="000000" w:themeColor="text1"/>
          <w:sz w:val="24"/>
          <w:szCs w:val="24"/>
        </w:rPr>
        <w:t>s</w:t>
      </w:r>
      <w:r w:rsidR="007E074D">
        <w:rPr>
          <w:color w:val="000000" w:themeColor="text1"/>
          <w:sz w:val="24"/>
          <w:szCs w:val="24"/>
        </w:rPr>
        <w:t xml:space="preserve"> professionnel</w:t>
      </w:r>
      <w:r w:rsidR="00B06297">
        <w:rPr>
          <w:color w:val="000000" w:themeColor="text1"/>
          <w:sz w:val="24"/>
          <w:szCs w:val="24"/>
        </w:rPr>
        <w:t>s</w:t>
      </w:r>
      <w:r w:rsidR="007E074D">
        <w:rPr>
          <w:color w:val="000000" w:themeColor="text1"/>
          <w:sz w:val="24"/>
          <w:szCs w:val="24"/>
        </w:rPr>
        <w:t>, seuls les seuils définis dans l’arrêté produits font foi lors d’un apport.</w:t>
      </w:r>
    </w:p>
    <w:p w14:paraId="3098F1C8" w14:textId="5B3108AD" w:rsidR="007E074D" w:rsidRDefault="007E074D" w:rsidP="00694808">
      <w:pPr>
        <w:jc w:val="both"/>
        <w:rPr>
          <w:color w:val="000000" w:themeColor="text1"/>
          <w:sz w:val="24"/>
          <w:szCs w:val="24"/>
        </w:rPr>
      </w:pPr>
      <w:r>
        <w:rPr>
          <w:color w:val="000000" w:themeColor="text1"/>
          <w:sz w:val="24"/>
          <w:szCs w:val="24"/>
        </w:rPr>
        <w:t>Pour les collectivités qui acceptent les déchets professionnels</w:t>
      </w:r>
      <w:r w:rsidR="001F4459">
        <w:rPr>
          <w:color w:val="000000" w:themeColor="text1"/>
          <w:sz w:val="24"/>
          <w:szCs w:val="24"/>
        </w:rPr>
        <w:t xml:space="preserve">, les seuils de l’arrêté produits pour les catégories </w:t>
      </w:r>
      <w:r w:rsidR="001E4DD9">
        <w:rPr>
          <w:color w:val="000000" w:themeColor="text1"/>
          <w:sz w:val="24"/>
          <w:szCs w:val="24"/>
        </w:rPr>
        <w:t xml:space="preserve">3, </w:t>
      </w:r>
      <w:r w:rsidR="001F4459">
        <w:rPr>
          <w:color w:val="000000" w:themeColor="text1"/>
          <w:sz w:val="24"/>
          <w:szCs w:val="24"/>
        </w:rPr>
        <w:t xml:space="preserve">6, 7, 8, 9 et 10 font foi. En revanche, pour les produits issus de catégories 4 et 5 qui peuvent être achetés aussi bien par un ménage que par un professionnel, seuls </w:t>
      </w:r>
      <w:r w:rsidR="00B06297">
        <w:rPr>
          <w:color w:val="000000" w:themeColor="text1"/>
          <w:sz w:val="24"/>
          <w:szCs w:val="24"/>
        </w:rPr>
        <w:t>l</w:t>
      </w:r>
      <w:r w:rsidR="001F4459">
        <w:rPr>
          <w:color w:val="000000" w:themeColor="text1"/>
          <w:sz w:val="24"/>
          <w:szCs w:val="24"/>
        </w:rPr>
        <w:t>es apports des ménages sont acceptés. Cette séparation au plan technique et organisationnel doit être mise en place dans les déchetteries concernées</w:t>
      </w:r>
      <w:r w:rsidR="008972FD">
        <w:rPr>
          <w:color w:val="000000" w:themeColor="text1"/>
          <w:sz w:val="24"/>
          <w:szCs w:val="24"/>
        </w:rPr>
        <w:t>.</w:t>
      </w:r>
    </w:p>
    <w:p w14:paraId="37371C98" w14:textId="39244D43" w:rsidR="00694808" w:rsidRPr="004730CD" w:rsidRDefault="00694808" w:rsidP="00694808">
      <w:pPr>
        <w:jc w:val="both"/>
        <w:rPr>
          <w:sz w:val="24"/>
          <w:szCs w:val="24"/>
        </w:rPr>
      </w:pPr>
      <w:r w:rsidRPr="007C15A2">
        <w:rPr>
          <w:color w:val="000000" w:themeColor="text1"/>
          <w:sz w:val="24"/>
          <w:szCs w:val="24"/>
        </w:rPr>
        <w:t>La COLLECTIVITE informe EcoDDS</w:t>
      </w:r>
      <w:r w:rsidR="00997986">
        <w:rPr>
          <w:color w:val="000000" w:themeColor="text1"/>
          <w:sz w:val="24"/>
          <w:szCs w:val="24"/>
        </w:rPr>
        <w:t xml:space="preserve"> </w:t>
      </w:r>
      <w:r w:rsidR="00D00258">
        <w:rPr>
          <w:color w:val="000000" w:themeColor="text1"/>
          <w:sz w:val="24"/>
          <w:szCs w:val="24"/>
        </w:rPr>
        <w:t xml:space="preserve">par écrit </w:t>
      </w:r>
      <w:r w:rsidRPr="007C15A2">
        <w:rPr>
          <w:color w:val="000000" w:themeColor="text1"/>
          <w:sz w:val="24"/>
          <w:szCs w:val="24"/>
        </w:rPr>
        <w:t xml:space="preserve">des mesures prises </w:t>
      </w:r>
      <w:r w:rsidR="007E074D">
        <w:rPr>
          <w:color w:val="000000" w:themeColor="text1"/>
          <w:sz w:val="24"/>
          <w:szCs w:val="24"/>
        </w:rPr>
        <w:t xml:space="preserve">concernant les catégories 4 et 5 </w:t>
      </w:r>
      <w:r w:rsidRPr="007C15A2">
        <w:rPr>
          <w:color w:val="000000" w:themeColor="text1"/>
          <w:sz w:val="24"/>
          <w:szCs w:val="24"/>
        </w:rPr>
        <w:t xml:space="preserve">pour empêcher et contrôler qu’aucun artisan et professionnel ne dépose </w:t>
      </w:r>
      <w:r w:rsidRPr="004730CD">
        <w:rPr>
          <w:sz w:val="24"/>
          <w:szCs w:val="24"/>
        </w:rPr>
        <w:t>des DDS issus de chantiers non domestiques dans les conteneurs mis à disposition par EcoDDS</w:t>
      </w:r>
      <w:r w:rsidRPr="004730CD">
        <w:t xml:space="preserve">. </w:t>
      </w:r>
      <w:r w:rsidRPr="004730CD">
        <w:rPr>
          <w:sz w:val="24"/>
          <w:szCs w:val="24"/>
        </w:rPr>
        <w:t xml:space="preserve">L’Eco-organisme sera particulièrement vigilant et attentif à la mise en place de bonnes pratiques de collecte séparée des DDS des ménages sur les catégories produits 4 et 5 de l’arrêté produits du 16 aout 2012 pour lesquels il pourrait exister une confusion entre un usage domestique et un usage </w:t>
      </w:r>
      <w:r w:rsidRPr="007423CC">
        <w:rPr>
          <w:sz w:val="24"/>
          <w:szCs w:val="24"/>
        </w:rPr>
        <w:t xml:space="preserve">professionnel (les catégories produits 4 et 5 </w:t>
      </w:r>
      <w:r w:rsidR="00E354DE" w:rsidRPr="007423CC">
        <w:rPr>
          <w:sz w:val="24"/>
          <w:szCs w:val="24"/>
        </w:rPr>
        <w:t>identiques au précédent agrément</w:t>
      </w:r>
      <w:r w:rsidRPr="007423CC">
        <w:rPr>
          <w:sz w:val="24"/>
          <w:szCs w:val="24"/>
        </w:rPr>
        <w:t>). De ce point</w:t>
      </w:r>
      <w:r w:rsidRPr="004730CD">
        <w:rPr>
          <w:sz w:val="24"/>
          <w:szCs w:val="24"/>
        </w:rPr>
        <w:t xml:space="preserve"> de vue, grâce aux remontées d’informations des collectivités concernant les bonnes pratiques de collecte séparée des DDS ménagers, EcoDDS sera en mesure d’analyser les avantages et inconvénients des pratiques actuelles et de mettre à disposition un guide des meilleures pratiques utilisées en France métropolitaine et dans les DOM COM afin d’en faire bénéficier l’ensemble des acteurs de la filière.</w:t>
      </w:r>
    </w:p>
    <w:p w14:paraId="5850D00E" w14:textId="21BDD9C6" w:rsidR="00694808" w:rsidRPr="006E681A" w:rsidRDefault="00694808" w:rsidP="00542305">
      <w:pPr>
        <w:jc w:val="both"/>
        <w:rPr>
          <w:color w:val="000000" w:themeColor="text1"/>
          <w:sz w:val="24"/>
          <w:szCs w:val="24"/>
        </w:rPr>
      </w:pPr>
      <w:r>
        <w:rPr>
          <w:color w:val="000000" w:themeColor="text1"/>
          <w:sz w:val="24"/>
          <w:szCs w:val="24"/>
        </w:rPr>
        <w:t>Par ailleurs, l</w:t>
      </w:r>
      <w:r w:rsidRPr="007C15A2">
        <w:rPr>
          <w:color w:val="000000" w:themeColor="text1"/>
          <w:sz w:val="24"/>
          <w:szCs w:val="24"/>
        </w:rPr>
        <w:t xml:space="preserve">’étiquetage d’origine ou le cas échéant, la signalétique appropriée de la filière des DDS ménagers, doit être lisible. </w:t>
      </w:r>
      <w:r w:rsidRPr="00C67FFA">
        <w:rPr>
          <w:color w:val="000000" w:themeColor="text1"/>
          <w:sz w:val="24"/>
          <w:szCs w:val="24"/>
        </w:rPr>
        <w:t xml:space="preserve">Ne doivent pas être déposés </w:t>
      </w:r>
      <w:r w:rsidR="00612C03">
        <w:rPr>
          <w:color w:val="000000" w:themeColor="text1"/>
          <w:sz w:val="24"/>
          <w:szCs w:val="24"/>
        </w:rPr>
        <w:t xml:space="preserve">dans les conteneurs </w:t>
      </w:r>
      <w:proofErr w:type="gramStart"/>
      <w:r w:rsidR="00612C03">
        <w:rPr>
          <w:color w:val="000000" w:themeColor="text1"/>
          <w:sz w:val="24"/>
          <w:szCs w:val="24"/>
        </w:rPr>
        <w:t>EcoDDS</w:t>
      </w:r>
      <w:r>
        <w:rPr>
          <w:color w:val="000000" w:themeColor="text1"/>
          <w:sz w:val="24"/>
          <w:szCs w:val="24"/>
        </w:rPr>
        <w:t>:</w:t>
      </w:r>
      <w:proofErr w:type="gramEnd"/>
    </w:p>
    <w:p w14:paraId="2F4A84F3" w14:textId="48596025" w:rsidR="00694808" w:rsidRPr="00BB2BF1" w:rsidRDefault="00694808" w:rsidP="00694808">
      <w:pPr>
        <w:numPr>
          <w:ilvl w:val="0"/>
          <w:numId w:val="24"/>
        </w:numPr>
        <w:jc w:val="both"/>
        <w:rPr>
          <w:rStyle w:val="Appelnotedebasdep"/>
          <w:color w:val="000000" w:themeColor="text1"/>
          <w:sz w:val="24"/>
          <w:szCs w:val="24"/>
        </w:rPr>
      </w:pPr>
      <w:proofErr w:type="gramStart"/>
      <w:r w:rsidRPr="006E681A">
        <w:rPr>
          <w:color w:val="000000" w:themeColor="text1"/>
          <w:sz w:val="24"/>
          <w:szCs w:val="24"/>
        </w:rPr>
        <w:t>les</w:t>
      </w:r>
      <w:proofErr w:type="gramEnd"/>
      <w:r w:rsidRPr="006E681A">
        <w:rPr>
          <w:color w:val="000000" w:themeColor="text1"/>
          <w:sz w:val="24"/>
          <w:szCs w:val="24"/>
        </w:rPr>
        <w:t xml:space="preserve"> emballages fuyards ou mal fermés, pour lesquels </w:t>
      </w:r>
      <w:r>
        <w:rPr>
          <w:color w:val="000000" w:themeColor="text1"/>
          <w:sz w:val="24"/>
          <w:szCs w:val="24"/>
        </w:rPr>
        <w:t>la COLLECTIVITE</w:t>
      </w:r>
      <w:r w:rsidRPr="006E681A">
        <w:rPr>
          <w:color w:val="000000" w:themeColor="text1"/>
          <w:sz w:val="24"/>
          <w:szCs w:val="24"/>
        </w:rPr>
        <w:t xml:space="preserve"> </w:t>
      </w:r>
      <w:r w:rsidR="009472FD">
        <w:rPr>
          <w:color w:val="000000" w:themeColor="text1"/>
          <w:sz w:val="24"/>
          <w:szCs w:val="24"/>
        </w:rPr>
        <w:t xml:space="preserve">devra </w:t>
      </w:r>
      <w:r w:rsidRPr="006E681A">
        <w:rPr>
          <w:color w:val="000000" w:themeColor="text1"/>
          <w:sz w:val="24"/>
          <w:szCs w:val="24"/>
        </w:rPr>
        <w:t>prévoir des sachets de réemballage étanches et garantissant l</w:t>
      </w:r>
      <w:r>
        <w:rPr>
          <w:color w:val="000000" w:themeColor="text1"/>
          <w:sz w:val="24"/>
          <w:szCs w:val="24"/>
        </w:rPr>
        <w:t>a sécurité des agents.</w:t>
      </w:r>
      <w:r w:rsidRPr="00BB2BF1">
        <w:rPr>
          <w:rStyle w:val="Appelnotedebasdep"/>
          <w:sz w:val="26"/>
          <w:szCs w:val="26"/>
        </w:rPr>
        <w:t>.</w:t>
      </w:r>
    </w:p>
    <w:p w14:paraId="58DB2C47" w14:textId="77777777" w:rsidR="00694808" w:rsidRPr="00B65167" w:rsidRDefault="00694808" w:rsidP="00694808">
      <w:pPr>
        <w:numPr>
          <w:ilvl w:val="0"/>
          <w:numId w:val="24"/>
        </w:numPr>
        <w:jc w:val="both"/>
        <w:rPr>
          <w:color w:val="000000" w:themeColor="text1"/>
          <w:sz w:val="24"/>
          <w:szCs w:val="24"/>
        </w:rPr>
      </w:pPr>
      <w:proofErr w:type="gramStart"/>
      <w:r w:rsidRPr="006E681A">
        <w:rPr>
          <w:color w:val="000000" w:themeColor="text1"/>
          <w:sz w:val="24"/>
          <w:szCs w:val="24"/>
        </w:rPr>
        <w:lastRenderedPageBreak/>
        <w:t>les</w:t>
      </w:r>
      <w:proofErr w:type="gramEnd"/>
      <w:r w:rsidRPr="006E681A">
        <w:rPr>
          <w:color w:val="000000" w:themeColor="text1"/>
          <w:sz w:val="24"/>
          <w:szCs w:val="24"/>
        </w:rPr>
        <w:t xml:space="preserve"> DDS ménagers dont l’emballage et l’étiquetage d’origine ne permettent plus d’identifier la nature du DDS ainsi que, le cas échéant, ses  caractéristiques </w:t>
      </w:r>
      <w:r w:rsidRPr="00A43850">
        <w:rPr>
          <w:color w:val="000000" w:themeColor="text1"/>
          <w:sz w:val="24"/>
          <w:szCs w:val="24"/>
        </w:rPr>
        <w:t>de danger</w:t>
      </w:r>
      <w:r w:rsidRPr="006E681A">
        <w:rPr>
          <w:b/>
          <w:color w:val="000000" w:themeColor="text1"/>
          <w:sz w:val="24"/>
          <w:szCs w:val="24"/>
        </w:rPr>
        <w:t xml:space="preserve">. </w:t>
      </w:r>
    </w:p>
    <w:p w14:paraId="6B3E7D00" w14:textId="6C5792C2" w:rsidR="00694808" w:rsidRPr="00B65167" w:rsidRDefault="00694808" w:rsidP="00694808">
      <w:pPr>
        <w:pStyle w:val="Paragraphedeliste"/>
        <w:jc w:val="both"/>
        <w:rPr>
          <w:color w:val="000000" w:themeColor="text1"/>
          <w:sz w:val="24"/>
          <w:szCs w:val="24"/>
        </w:rPr>
      </w:pPr>
      <w:r w:rsidRPr="00B65167">
        <w:rPr>
          <w:color w:val="000000" w:themeColor="text1"/>
          <w:sz w:val="24"/>
          <w:szCs w:val="24"/>
        </w:rPr>
        <w:t>Par exception, dans le cas où un déchet ne pourrait être identifié à partir de son emballage et étiquetage d’origine, la COLLECTIVITE, qui a pour obligation en tant que détenteur des déchets de les caractériser (Articles L 541-7-1 du code de l’environnement), veillera à ce que le préposé de la déchetterie caractérise le déchet à partir de la déclaration du déposant, le contrôle du préposé étant limité à l’erreur manifeste du déposant sur la nature du déchet. Le préposé procède au ré-étiquetage du déchet avant de déposer ledit déchet désormais identifié dans le conteneur prévu par EcoDDS. Le préposé de la déchetterie assure la traçabilité de l’identité des déposants de déchets non identifiés et leur remet tout kit d’information disponible pour leur expliquer l’importance à maintenir les produits générateurs de DDS dans leur emballage et étiquetage d’origine.</w:t>
      </w:r>
    </w:p>
    <w:p w14:paraId="574E67B4"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2.2.- Aucun déchet ou DDS ménager ne doit être déposé sur ou à proximité des conteneurs. Les conteneurs ne doivent pas être remplis au point de déborder ou d’en entraver leur bonne fermeture.  </w:t>
      </w:r>
    </w:p>
    <w:p w14:paraId="75ED4439" w14:textId="52A01C08" w:rsidR="00694808" w:rsidRPr="006E7E6C" w:rsidRDefault="00694808" w:rsidP="00694808">
      <w:pPr>
        <w:jc w:val="both"/>
        <w:rPr>
          <w:color w:val="FF0000"/>
          <w:sz w:val="24"/>
          <w:szCs w:val="24"/>
        </w:rPr>
      </w:pPr>
      <w:r w:rsidRPr="006E681A">
        <w:rPr>
          <w:color w:val="000000" w:themeColor="text1"/>
          <w:sz w:val="24"/>
          <w:szCs w:val="24"/>
        </w:rPr>
        <w:t xml:space="preserve">2.3.- </w:t>
      </w:r>
      <w:r>
        <w:rPr>
          <w:color w:val="000000" w:themeColor="text1"/>
          <w:sz w:val="24"/>
          <w:szCs w:val="24"/>
        </w:rPr>
        <w:t xml:space="preserve">La COLLECTIVITE </w:t>
      </w:r>
      <w:r w:rsidRPr="006E681A">
        <w:rPr>
          <w:color w:val="000000" w:themeColor="text1"/>
          <w:sz w:val="24"/>
          <w:szCs w:val="24"/>
        </w:rPr>
        <w:t>s’assure que le dépôt de DDS ménagers dans les conteneurs est pris en charge par un agent de la déchetterie ayant suivi une formation adaptée</w:t>
      </w:r>
      <w:r w:rsidR="006E7E6C">
        <w:rPr>
          <w:color w:val="000000" w:themeColor="text1"/>
          <w:sz w:val="24"/>
          <w:szCs w:val="24"/>
        </w:rPr>
        <w:t>.</w:t>
      </w:r>
    </w:p>
    <w:p w14:paraId="2A5F24C3"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2.4.- Les conteneurs sont maintenus sous abris, de telle manière que les eaux de pluie ne puissent s’y accumuler. </w:t>
      </w:r>
    </w:p>
    <w:p w14:paraId="1F120F9A" w14:textId="35208191" w:rsidR="00694808" w:rsidRPr="006E681A" w:rsidRDefault="00694808" w:rsidP="00694808">
      <w:pPr>
        <w:jc w:val="both"/>
        <w:rPr>
          <w:color w:val="000000" w:themeColor="text1"/>
          <w:sz w:val="24"/>
          <w:szCs w:val="24"/>
        </w:rPr>
      </w:pPr>
      <w:r w:rsidRPr="006E681A">
        <w:rPr>
          <w:color w:val="000000" w:themeColor="text1"/>
          <w:sz w:val="24"/>
          <w:szCs w:val="24"/>
        </w:rPr>
        <w:t xml:space="preserve">2.5.- </w:t>
      </w:r>
      <w:r>
        <w:rPr>
          <w:color w:val="000000" w:themeColor="text1"/>
          <w:sz w:val="24"/>
          <w:szCs w:val="24"/>
        </w:rPr>
        <w:t xml:space="preserve">La COLLECTIVITE </w:t>
      </w:r>
      <w:r w:rsidRPr="006E681A">
        <w:rPr>
          <w:color w:val="000000" w:themeColor="text1"/>
          <w:sz w:val="24"/>
          <w:szCs w:val="24"/>
        </w:rPr>
        <w:t>signale immédiatement à EcoDDS tout dommage survenu à un conteneur, le rendant impropre à son usage, et prend toute disposition pour interdire de nouveaux dépôts de déchets dans ce conteneur. EcoDDS prend alors immédiatement toute disposition pour procéder au remplacement du conteneur endommagé.</w:t>
      </w:r>
    </w:p>
    <w:p w14:paraId="12ED5AB8" w14:textId="77777777" w:rsidR="00694808" w:rsidRPr="006E681A" w:rsidRDefault="00694808" w:rsidP="00694808">
      <w:pPr>
        <w:jc w:val="both"/>
        <w:rPr>
          <w:color w:val="000000" w:themeColor="text1"/>
          <w:sz w:val="24"/>
          <w:szCs w:val="24"/>
        </w:rPr>
      </w:pPr>
      <w:r w:rsidRPr="006E681A">
        <w:rPr>
          <w:color w:val="000000" w:themeColor="text1"/>
          <w:sz w:val="24"/>
          <w:szCs w:val="24"/>
        </w:rPr>
        <w:t>2.6.- L’ensemble des bonnes pratiques ci-dessus sont rappelé</w:t>
      </w:r>
      <w:r>
        <w:rPr>
          <w:color w:val="000000" w:themeColor="text1"/>
          <w:sz w:val="24"/>
          <w:szCs w:val="24"/>
        </w:rPr>
        <w:t>e</w:t>
      </w:r>
      <w:r w:rsidRPr="006E681A">
        <w:rPr>
          <w:color w:val="000000" w:themeColor="text1"/>
          <w:sz w:val="24"/>
          <w:szCs w:val="24"/>
        </w:rPr>
        <w:t>s par une signalétique permanente appropriée en déchetterie.</w:t>
      </w:r>
    </w:p>
    <w:p w14:paraId="36BDFB2B" w14:textId="77777777" w:rsidR="00694808" w:rsidRDefault="00694808" w:rsidP="00694808">
      <w:pPr>
        <w:jc w:val="both"/>
        <w:rPr>
          <w:color w:val="000000" w:themeColor="text1"/>
          <w:sz w:val="24"/>
          <w:szCs w:val="24"/>
        </w:rPr>
      </w:pPr>
      <w:r w:rsidRPr="006E681A">
        <w:rPr>
          <w:color w:val="000000" w:themeColor="text1"/>
          <w:sz w:val="24"/>
          <w:szCs w:val="24"/>
        </w:rPr>
        <w:t>2.7.- Les bonnes pratiques consistent également à développer et mettre en place des indicateurs de qualité sur la collecte séparée, afin de permettre aux parties d’identifier les sources de difficulté dans la collecte (par exemple, les types de DDS pouvant poser difficulté) et de mettre en place un plan continu de progrès.</w:t>
      </w:r>
    </w:p>
    <w:p w14:paraId="78A8ECF9" w14:textId="77777777" w:rsidR="00F357C5" w:rsidRDefault="00F357C5" w:rsidP="00694808">
      <w:pPr>
        <w:jc w:val="both"/>
        <w:rPr>
          <w:color w:val="000000" w:themeColor="text1"/>
          <w:sz w:val="24"/>
          <w:szCs w:val="24"/>
        </w:rPr>
      </w:pPr>
    </w:p>
    <w:p w14:paraId="4EF2C71A" w14:textId="56543CAF" w:rsidR="00694808" w:rsidRPr="006E681A" w:rsidRDefault="00694808" w:rsidP="00694808">
      <w:pPr>
        <w:jc w:val="both"/>
        <w:rPr>
          <w:b/>
          <w:color w:val="000000" w:themeColor="text1"/>
          <w:sz w:val="24"/>
          <w:szCs w:val="24"/>
        </w:rPr>
      </w:pPr>
      <w:r w:rsidRPr="006E681A">
        <w:rPr>
          <w:b/>
          <w:color w:val="000000" w:themeColor="text1"/>
          <w:sz w:val="24"/>
          <w:szCs w:val="24"/>
        </w:rPr>
        <w:t>Article 3 –Bonnes pratiques en matière d’enlèvement des DDS ménagers et des conteneurs</w:t>
      </w:r>
    </w:p>
    <w:p w14:paraId="52CD0CE8" w14:textId="082B3FCA" w:rsidR="00694808" w:rsidRPr="006E681A" w:rsidRDefault="00694808" w:rsidP="00694808">
      <w:pPr>
        <w:jc w:val="both"/>
        <w:rPr>
          <w:color w:val="000000" w:themeColor="text1"/>
          <w:sz w:val="24"/>
          <w:szCs w:val="24"/>
        </w:rPr>
      </w:pPr>
      <w:r w:rsidRPr="006E681A">
        <w:rPr>
          <w:color w:val="000000" w:themeColor="text1"/>
          <w:sz w:val="24"/>
          <w:szCs w:val="24"/>
        </w:rPr>
        <w:t>3.1.- EcoDDS procède uniquement à l’enlèvement de DDS ménagers dûment déposés dans un conteneur.</w:t>
      </w:r>
    </w:p>
    <w:p w14:paraId="1F74FFAB" w14:textId="77777777" w:rsidR="00694808" w:rsidRPr="001E6200" w:rsidRDefault="00694808" w:rsidP="00694808">
      <w:pPr>
        <w:jc w:val="both"/>
        <w:rPr>
          <w:color w:val="FF0000"/>
        </w:rPr>
      </w:pPr>
      <w:r w:rsidRPr="006E681A">
        <w:rPr>
          <w:color w:val="000000" w:themeColor="text1"/>
          <w:sz w:val="24"/>
          <w:szCs w:val="24"/>
        </w:rPr>
        <w:lastRenderedPageBreak/>
        <w:t xml:space="preserve">3.2.- L’ordonnancement des enlèvements de conteneurs est organisé conjointement par </w:t>
      </w:r>
      <w:r>
        <w:rPr>
          <w:color w:val="000000" w:themeColor="text1"/>
          <w:sz w:val="24"/>
          <w:szCs w:val="24"/>
        </w:rPr>
        <w:t>la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et EcoDDS, en prenant en compte le retour d’expérience </w:t>
      </w:r>
      <w:r>
        <w:rPr>
          <w:color w:val="000000" w:themeColor="text1"/>
          <w:sz w:val="24"/>
          <w:szCs w:val="24"/>
        </w:rPr>
        <w:t>de la COLLECTIVITE</w:t>
      </w:r>
      <w:r w:rsidRPr="006E681A">
        <w:rPr>
          <w:color w:val="000000" w:themeColor="text1"/>
          <w:sz w:val="24"/>
          <w:szCs w:val="24"/>
        </w:rPr>
        <w:t>, et dans l’objectif conjoint d’une bonne qualité de service et de la réduction des émissions de gaz à effet de serre dues au transport.</w:t>
      </w:r>
      <w:r>
        <w:rPr>
          <w:color w:val="000000" w:themeColor="text1"/>
          <w:sz w:val="24"/>
          <w:szCs w:val="24"/>
        </w:rPr>
        <w:t xml:space="preserve"> </w:t>
      </w:r>
      <w:r w:rsidRPr="00355244">
        <w:rPr>
          <w:color w:val="000000" w:themeColor="text1"/>
          <w:sz w:val="24"/>
          <w:szCs w:val="24"/>
        </w:rPr>
        <w:t>Les conditions d’enlèvement des DDS ménagers, et notamment les seuils d’enlèvement, sont cohérentes avec les quantités maximales de déchets autorisées dans les déchetteries et n’entraînent aucun changement de régime de classement non accepté par les collectivités territoriales</w:t>
      </w:r>
      <w:r w:rsidRPr="001E6200">
        <w:rPr>
          <w:color w:val="FF0000"/>
        </w:rPr>
        <w:t>.</w:t>
      </w:r>
    </w:p>
    <w:p w14:paraId="6680FF5D" w14:textId="77777777" w:rsidR="00694808" w:rsidRPr="006E681A" w:rsidRDefault="00694808" w:rsidP="00694808">
      <w:pPr>
        <w:jc w:val="both"/>
        <w:rPr>
          <w:color w:val="000000" w:themeColor="text1"/>
          <w:sz w:val="24"/>
          <w:szCs w:val="24"/>
        </w:rPr>
      </w:pPr>
      <w:r w:rsidRPr="006E681A">
        <w:rPr>
          <w:color w:val="000000" w:themeColor="text1"/>
          <w:sz w:val="24"/>
          <w:szCs w:val="24"/>
        </w:rPr>
        <w:t>L’ordonnancement peut être réalisé :</w:t>
      </w:r>
    </w:p>
    <w:p w14:paraId="7DD16E1F" w14:textId="34F74A96" w:rsidR="00694808" w:rsidRPr="00880272" w:rsidRDefault="00694808" w:rsidP="00997986">
      <w:pPr>
        <w:numPr>
          <w:ilvl w:val="0"/>
          <w:numId w:val="25"/>
        </w:numPr>
        <w:jc w:val="both"/>
        <w:rPr>
          <w:color w:val="000000" w:themeColor="text1"/>
          <w:sz w:val="24"/>
          <w:szCs w:val="24"/>
        </w:rPr>
      </w:pPr>
      <w:proofErr w:type="gramStart"/>
      <w:r w:rsidRPr="006E681A">
        <w:rPr>
          <w:color w:val="000000" w:themeColor="text1"/>
          <w:sz w:val="24"/>
          <w:szCs w:val="24"/>
        </w:rPr>
        <w:t>par</w:t>
      </w:r>
      <w:proofErr w:type="gramEnd"/>
      <w:r w:rsidRPr="006E681A">
        <w:rPr>
          <w:color w:val="000000" w:themeColor="text1"/>
          <w:sz w:val="24"/>
          <w:szCs w:val="24"/>
        </w:rPr>
        <w:t xml:space="preserve"> programmation à fréquence fixée par l</w:t>
      </w:r>
      <w:r>
        <w:rPr>
          <w:color w:val="000000" w:themeColor="text1"/>
          <w:sz w:val="24"/>
          <w:szCs w:val="24"/>
        </w:rPr>
        <w:t>a COLLECTIVITE</w:t>
      </w:r>
      <w:r w:rsidRPr="006E681A">
        <w:rPr>
          <w:color w:val="000000" w:themeColor="text1"/>
          <w:sz w:val="24"/>
          <w:szCs w:val="24"/>
        </w:rPr>
        <w:t>. EcoDDS fait respecter cette fréquence par son prestataire de service.</w:t>
      </w:r>
    </w:p>
    <w:p w14:paraId="667A8535" w14:textId="77777777" w:rsidR="00694808" w:rsidRPr="006E681A" w:rsidRDefault="00694808" w:rsidP="00694808">
      <w:pPr>
        <w:numPr>
          <w:ilvl w:val="0"/>
          <w:numId w:val="25"/>
        </w:numPr>
        <w:jc w:val="both"/>
        <w:rPr>
          <w:color w:val="000000" w:themeColor="text1"/>
          <w:sz w:val="24"/>
          <w:szCs w:val="24"/>
        </w:rPr>
      </w:pPr>
      <w:proofErr w:type="gramStart"/>
      <w:r w:rsidRPr="006E681A">
        <w:rPr>
          <w:color w:val="000000" w:themeColor="text1"/>
          <w:sz w:val="24"/>
          <w:szCs w:val="24"/>
        </w:rPr>
        <w:t>par</w:t>
      </w:r>
      <w:proofErr w:type="gramEnd"/>
      <w:r w:rsidRPr="006E681A">
        <w:rPr>
          <w:color w:val="000000" w:themeColor="text1"/>
          <w:sz w:val="24"/>
          <w:szCs w:val="24"/>
        </w:rPr>
        <w:t xml:space="preserve"> appel ou demande dématérialisée (portail internet) </w:t>
      </w:r>
      <w:r>
        <w:rPr>
          <w:color w:val="000000" w:themeColor="text1"/>
          <w:sz w:val="24"/>
          <w:szCs w:val="24"/>
        </w:rPr>
        <w:t>de la COLLECTIVITE</w:t>
      </w:r>
      <w:r w:rsidRPr="006E681A">
        <w:rPr>
          <w:color w:val="000000" w:themeColor="text1"/>
          <w:sz w:val="24"/>
          <w:szCs w:val="24"/>
        </w:rPr>
        <w:t>, dès lors qu’un conteneur atteint un niveau de remplissage prédéterminé,</w:t>
      </w:r>
    </w:p>
    <w:p w14:paraId="31957099" w14:textId="5EFFD053" w:rsidR="00997986" w:rsidRPr="00770E63" w:rsidRDefault="00694808" w:rsidP="00770E63">
      <w:pPr>
        <w:pStyle w:val="Paragraphedeliste"/>
        <w:numPr>
          <w:ilvl w:val="0"/>
          <w:numId w:val="25"/>
        </w:numPr>
        <w:jc w:val="both"/>
        <w:rPr>
          <w:color w:val="000000" w:themeColor="text1"/>
          <w:sz w:val="24"/>
          <w:szCs w:val="24"/>
        </w:rPr>
      </w:pPr>
      <w:proofErr w:type="gramStart"/>
      <w:r w:rsidRPr="00770E63">
        <w:rPr>
          <w:color w:val="000000" w:themeColor="text1"/>
          <w:sz w:val="24"/>
          <w:szCs w:val="24"/>
        </w:rPr>
        <w:t>programmation</w:t>
      </w:r>
      <w:proofErr w:type="gramEnd"/>
      <w:r w:rsidRPr="00770E63">
        <w:rPr>
          <w:color w:val="000000" w:themeColor="text1"/>
          <w:sz w:val="24"/>
          <w:szCs w:val="24"/>
        </w:rPr>
        <w:t xml:space="preserve"> prévisionnelle puis appel ou demande dématérialisée (portail internet) </w:t>
      </w:r>
      <w:r w:rsidR="00997986" w:rsidRPr="00770E63">
        <w:rPr>
          <w:color w:val="000000" w:themeColor="text1"/>
          <w:sz w:val="24"/>
          <w:szCs w:val="24"/>
        </w:rPr>
        <w:t xml:space="preserve">de </w:t>
      </w:r>
      <w:r w:rsidRPr="00770E63">
        <w:rPr>
          <w:color w:val="000000" w:themeColor="text1"/>
          <w:sz w:val="24"/>
          <w:szCs w:val="24"/>
        </w:rPr>
        <w:t>la COLLECTIVITE pour ajuster le programme d’enlèvement,  ou pour demander un enlèvement supplémentaire.</w:t>
      </w:r>
    </w:p>
    <w:p w14:paraId="31FD5E86" w14:textId="44A4DD6F" w:rsidR="00694808" w:rsidRPr="006E681A" w:rsidRDefault="00694808" w:rsidP="00694808">
      <w:pPr>
        <w:jc w:val="both"/>
        <w:rPr>
          <w:color w:val="000000" w:themeColor="text1"/>
          <w:sz w:val="24"/>
          <w:szCs w:val="24"/>
        </w:rPr>
      </w:pPr>
      <w:r w:rsidRPr="006E681A">
        <w:rPr>
          <w:color w:val="000000" w:themeColor="text1"/>
          <w:sz w:val="24"/>
          <w:szCs w:val="24"/>
        </w:rPr>
        <w:t>3.</w:t>
      </w:r>
      <w:r w:rsidR="00770E63">
        <w:rPr>
          <w:color w:val="000000" w:themeColor="text1"/>
          <w:sz w:val="24"/>
          <w:szCs w:val="24"/>
        </w:rPr>
        <w:t>3</w:t>
      </w:r>
      <w:r w:rsidRPr="006E681A">
        <w:rPr>
          <w:color w:val="000000" w:themeColor="text1"/>
          <w:sz w:val="24"/>
          <w:szCs w:val="24"/>
        </w:rPr>
        <w:t>.- L’enlèvement des conteneurs ne peut avoir lieu qu’en présence et sou</w:t>
      </w:r>
      <w:r>
        <w:rPr>
          <w:color w:val="000000" w:themeColor="text1"/>
          <w:sz w:val="24"/>
          <w:szCs w:val="24"/>
        </w:rPr>
        <w:t>s la supervision d’un agent de la COLLECTIVITE</w:t>
      </w:r>
      <w:r w:rsidRPr="006E681A">
        <w:rPr>
          <w:color w:val="000000" w:themeColor="text1"/>
          <w:sz w:val="24"/>
          <w:szCs w:val="24"/>
        </w:rPr>
        <w:t xml:space="preserve"> ou du prestataire exploitant de la déchetterie.</w:t>
      </w:r>
    </w:p>
    <w:p w14:paraId="6020047B" w14:textId="77777777" w:rsidR="00694808" w:rsidRPr="006E681A" w:rsidRDefault="00694808" w:rsidP="00694808">
      <w:pPr>
        <w:jc w:val="both"/>
        <w:rPr>
          <w:color w:val="000000" w:themeColor="text1"/>
          <w:sz w:val="24"/>
          <w:szCs w:val="24"/>
        </w:rPr>
      </w:pPr>
      <w:r w:rsidRPr="006E681A">
        <w:rPr>
          <w:color w:val="000000" w:themeColor="text1"/>
          <w:sz w:val="24"/>
          <w:szCs w:val="24"/>
        </w:rPr>
        <w:t>A l’initiative de la partie la plus diligente, les parties s’efforcent de fixer un rendez-vous avec le transporteur chargé par EcoDDS de procéder à l’enlèvement des conteneurs, selon les modalités et moyens mis en place par EcoDDS.</w:t>
      </w:r>
    </w:p>
    <w:p w14:paraId="4AA3EE1C" w14:textId="287EF3C6" w:rsidR="00F357C5" w:rsidRDefault="00694808" w:rsidP="00694808">
      <w:pPr>
        <w:jc w:val="both"/>
        <w:rPr>
          <w:color w:val="000000" w:themeColor="text1"/>
          <w:sz w:val="24"/>
          <w:szCs w:val="24"/>
        </w:rPr>
      </w:pPr>
      <w:r w:rsidRPr="006E681A">
        <w:rPr>
          <w:color w:val="000000" w:themeColor="text1"/>
          <w:sz w:val="24"/>
          <w:szCs w:val="24"/>
        </w:rPr>
        <w:t xml:space="preserve">Dans le cas où </w:t>
      </w:r>
      <w:r>
        <w:rPr>
          <w:color w:val="000000" w:themeColor="text1"/>
          <w:sz w:val="24"/>
          <w:szCs w:val="24"/>
        </w:rPr>
        <w:t>la COLLECTIVITE</w:t>
      </w:r>
      <w:r w:rsidRPr="006E681A">
        <w:rPr>
          <w:color w:val="000000" w:themeColor="text1"/>
          <w:sz w:val="24"/>
          <w:szCs w:val="24"/>
        </w:rPr>
        <w:t xml:space="preserve"> considère que l’enlèvement des conteneurs ne peut avoir lieu dans le respect de la règlementation en vigueur ou dans les conditions de sécurité exigée, tant pour des raisons propres à l’exploitation de la déchetterie que pour des raisons tenant au véhicule et au conducteur venant enlever les conteneurs, ou encore</w:t>
      </w:r>
      <w:r w:rsidR="002A311E">
        <w:rPr>
          <w:color w:val="000000" w:themeColor="text1"/>
          <w:sz w:val="24"/>
          <w:szCs w:val="24"/>
        </w:rPr>
        <w:t xml:space="preserve"> tenant</w:t>
      </w:r>
      <w:r w:rsidRPr="006E681A">
        <w:rPr>
          <w:color w:val="000000" w:themeColor="text1"/>
          <w:sz w:val="24"/>
          <w:szCs w:val="24"/>
        </w:rPr>
        <w:t xml:space="preserve"> à l’état d’un conteneur, </w:t>
      </w:r>
      <w:r w:rsidR="00766A24">
        <w:rPr>
          <w:color w:val="000000" w:themeColor="text1"/>
          <w:sz w:val="24"/>
          <w:szCs w:val="24"/>
        </w:rPr>
        <w:t>elle</w:t>
      </w:r>
      <w:r w:rsidRPr="006E681A">
        <w:rPr>
          <w:color w:val="000000" w:themeColor="text1"/>
          <w:sz w:val="24"/>
          <w:szCs w:val="24"/>
        </w:rPr>
        <w:t xml:space="preserve"> met fin à l’enlèvement de tout ou partie des conteneurs et en informe EcoDDS, dans les meilleurs délais afin que ce dernier puisse prendre toutes les mesures utiles vis-à-vis de son prestataire.</w:t>
      </w:r>
    </w:p>
    <w:p w14:paraId="2AA97ECF" w14:textId="3F567AE8" w:rsidR="00694808" w:rsidRPr="006E681A" w:rsidRDefault="00694808" w:rsidP="00694808">
      <w:pPr>
        <w:jc w:val="both"/>
        <w:rPr>
          <w:color w:val="000000" w:themeColor="text1"/>
          <w:sz w:val="24"/>
          <w:szCs w:val="24"/>
        </w:rPr>
      </w:pPr>
      <w:r w:rsidRPr="006E681A">
        <w:rPr>
          <w:color w:val="000000" w:themeColor="text1"/>
          <w:sz w:val="24"/>
          <w:szCs w:val="24"/>
        </w:rPr>
        <w:t>3.4.- Vérification du contenu des conteneurs</w:t>
      </w:r>
    </w:p>
    <w:p w14:paraId="43728951" w14:textId="2B941DDA" w:rsidR="00694808" w:rsidRPr="006E681A" w:rsidRDefault="00694808" w:rsidP="00694808">
      <w:pPr>
        <w:jc w:val="both"/>
        <w:rPr>
          <w:color w:val="000000" w:themeColor="text1"/>
          <w:sz w:val="24"/>
          <w:szCs w:val="24"/>
        </w:rPr>
      </w:pPr>
      <w:r w:rsidRPr="006E681A">
        <w:rPr>
          <w:color w:val="000000" w:themeColor="text1"/>
          <w:sz w:val="24"/>
          <w:szCs w:val="24"/>
        </w:rPr>
        <w:t xml:space="preserve">Lors de l’enlèvement, </w:t>
      </w:r>
      <w:r w:rsidR="000606F7">
        <w:rPr>
          <w:color w:val="000000" w:themeColor="text1"/>
          <w:sz w:val="24"/>
          <w:szCs w:val="24"/>
        </w:rPr>
        <w:t>le chauffeur du véhicule diligenté par EcoDDS</w:t>
      </w:r>
      <w:r w:rsidR="00617FC3" w:rsidRPr="00617FC3">
        <w:rPr>
          <w:color w:val="000000" w:themeColor="text1"/>
          <w:sz w:val="24"/>
          <w:szCs w:val="24"/>
        </w:rPr>
        <w:t xml:space="preserve"> </w:t>
      </w:r>
      <w:r w:rsidR="00617FC3">
        <w:rPr>
          <w:color w:val="000000" w:themeColor="text1"/>
          <w:sz w:val="24"/>
          <w:szCs w:val="24"/>
        </w:rPr>
        <w:t xml:space="preserve">peut procéder à une </w:t>
      </w:r>
      <w:r w:rsidR="00617FC3" w:rsidRPr="006E681A">
        <w:rPr>
          <w:color w:val="000000" w:themeColor="text1"/>
          <w:sz w:val="24"/>
          <w:szCs w:val="24"/>
        </w:rPr>
        <w:t>vérification visuelle rapide du contenu d’un conteneur</w:t>
      </w:r>
      <w:r w:rsidR="000606F7">
        <w:rPr>
          <w:color w:val="000000" w:themeColor="text1"/>
          <w:sz w:val="24"/>
          <w:szCs w:val="24"/>
        </w:rPr>
        <w:t xml:space="preserve"> s’il est formé à ces contrôles et si les horaires de sa tournée le permettent</w:t>
      </w:r>
      <w:r w:rsidR="00617FC3">
        <w:rPr>
          <w:color w:val="000000" w:themeColor="text1"/>
          <w:sz w:val="24"/>
          <w:szCs w:val="24"/>
        </w:rPr>
        <w:t>. L</w:t>
      </w:r>
      <w:r w:rsidR="000606F7">
        <w:rPr>
          <w:color w:val="000000" w:themeColor="text1"/>
          <w:sz w:val="24"/>
          <w:szCs w:val="24"/>
        </w:rPr>
        <w:t>e chauffeur peut refuser l’enlèvement du conteneur, sauf si l’agent de la déchetterie, agissant pour le compte de la COLLECTIVITE, co</w:t>
      </w:r>
      <w:r w:rsidR="00CA4AFB">
        <w:rPr>
          <w:color w:val="000000" w:themeColor="text1"/>
          <w:sz w:val="24"/>
          <w:szCs w:val="24"/>
        </w:rPr>
        <w:t>nsidère qu’il n’y aurait pas de non-conformité et maintient sa demande d’</w:t>
      </w:r>
      <w:r w:rsidR="006B1E42">
        <w:rPr>
          <w:color w:val="000000" w:themeColor="text1"/>
          <w:sz w:val="24"/>
          <w:szCs w:val="24"/>
        </w:rPr>
        <w:t>enlèvement</w:t>
      </w:r>
      <w:r w:rsidR="000606F7">
        <w:rPr>
          <w:color w:val="000000" w:themeColor="text1"/>
          <w:sz w:val="24"/>
          <w:szCs w:val="24"/>
        </w:rPr>
        <w:t xml:space="preserve">. </w:t>
      </w:r>
      <w:r w:rsidR="008C51F1">
        <w:rPr>
          <w:color w:val="000000" w:themeColor="text1"/>
          <w:sz w:val="24"/>
          <w:szCs w:val="24"/>
        </w:rPr>
        <w:t>Dans ce cas</w:t>
      </w:r>
      <w:r w:rsidR="00CA4AFB">
        <w:rPr>
          <w:color w:val="000000" w:themeColor="text1"/>
          <w:sz w:val="24"/>
          <w:szCs w:val="24"/>
        </w:rPr>
        <w:t>, et a</w:t>
      </w:r>
      <w:r w:rsidR="00617FC3">
        <w:rPr>
          <w:color w:val="000000" w:themeColor="text1"/>
          <w:sz w:val="24"/>
          <w:szCs w:val="24"/>
        </w:rPr>
        <w:t>fin de ne pas immobiliser le conteneur et par voie de conséquence empêcher la collecte et porter atteinte à la tournée du chauffeur, la procédure contradictoire entre EcoDDS et la COLLECTIVITE est une procédure documentaire : à cette fin, l</w:t>
      </w:r>
      <w:r w:rsidR="000606F7">
        <w:rPr>
          <w:color w:val="000000" w:themeColor="text1"/>
          <w:sz w:val="24"/>
          <w:szCs w:val="24"/>
        </w:rPr>
        <w:t xml:space="preserve">’agent de la déchetterie </w:t>
      </w:r>
      <w:r w:rsidR="00E61CB1">
        <w:rPr>
          <w:color w:val="000000" w:themeColor="text1"/>
          <w:sz w:val="24"/>
          <w:szCs w:val="24"/>
        </w:rPr>
        <w:t xml:space="preserve">d’une </w:t>
      </w:r>
      <w:r w:rsidR="00E61CB1">
        <w:rPr>
          <w:color w:val="000000" w:themeColor="text1"/>
          <w:sz w:val="24"/>
          <w:szCs w:val="24"/>
        </w:rPr>
        <w:lastRenderedPageBreak/>
        <w:t xml:space="preserve">part et le chauffeur du camion d’autre part </w:t>
      </w:r>
      <w:r w:rsidR="00617FC3">
        <w:rPr>
          <w:color w:val="000000" w:themeColor="text1"/>
          <w:sz w:val="24"/>
          <w:szCs w:val="24"/>
        </w:rPr>
        <w:t>conserve</w:t>
      </w:r>
      <w:r w:rsidR="00E61CB1">
        <w:rPr>
          <w:color w:val="000000" w:themeColor="text1"/>
          <w:sz w:val="24"/>
          <w:szCs w:val="24"/>
        </w:rPr>
        <w:t>nt</w:t>
      </w:r>
      <w:r w:rsidR="000606F7">
        <w:rPr>
          <w:color w:val="000000" w:themeColor="text1"/>
          <w:sz w:val="24"/>
          <w:szCs w:val="24"/>
        </w:rPr>
        <w:t xml:space="preserve"> une photo</w:t>
      </w:r>
      <w:r w:rsidR="00617FC3">
        <w:rPr>
          <w:color w:val="000000" w:themeColor="text1"/>
          <w:sz w:val="24"/>
          <w:szCs w:val="24"/>
        </w:rPr>
        <w:t xml:space="preserve"> et toute indication utile sur le contrôle visuel auquel il a </w:t>
      </w:r>
      <w:r w:rsidR="00E61CB1">
        <w:rPr>
          <w:color w:val="000000" w:themeColor="text1"/>
          <w:sz w:val="24"/>
          <w:szCs w:val="24"/>
        </w:rPr>
        <w:t xml:space="preserve">été </w:t>
      </w:r>
      <w:r w:rsidR="00617FC3">
        <w:rPr>
          <w:color w:val="000000" w:themeColor="text1"/>
          <w:sz w:val="24"/>
          <w:szCs w:val="24"/>
        </w:rPr>
        <w:t>procédé</w:t>
      </w:r>
      <w:r w:rsidR="000606F7">
        <w:rPr>
          <w:color w:val="000000" w:themeColor="text1"/>
          <w:sz w:val="24"/>
          <w:szCs w:val="24"/>
        </w:rPr>
        <w:t>.</w:t>
      </w:r>
      <w:r w:rsidR="00617FC3">
        <w:rPr>
          <w:color w:val="000000" w:themeColor="text1"/>
          <w:sz w:val="24"/>
          <w:szCs w:val="24"/>
        </w:rPr>
        <w:t xml:space="preserve"> </w:t>
      </w:r>
    </w:p>
    <w:p w14:paraId="1C0AB228" w14:textId="4411EE71" w:rsidR="00694808" w:rsidRDefault="00694808" w:rsidP="00694808">
      <w:pPr>
        <w:jc w:val="both"/>
      </w:pPr>
      <w:r w:rsidRPr="006E681A">
        <w:rPr>
          <w:color w:val="000000" w:themeColor="text1"/>
          <w:sz w:val="24"/>
          <w:szCs w:val="24"/>
        </w:rPr>
        <w:t>Le contenu d</w:t>
      </w:r>
      <w:r w:rsidR="00617FC3">
        <w:rPr>
          <w:color w:val="000000" w:themeColor="text1"/>
          <w:sz w:val="24"/>
          <w:szCs w:val="24"/>
        </w:rPr>
        <w:t>e tout</w:t>
      </w:r>
      <w:r w:rsidRPr="006E681A">
        <w:rPr>
          <w:color w:val="000000" w:themeColor="text1"/>
          <w:sz w:val="24"/>
          <w:szCs w:val="24"/>
        </w:rPr>
        <w:t xml:space="preserve"> conteneur est contrôlé par EcoDDS</w:t>
      </w:r>
      <w:r w:rsidRPr="00C95362">
        <w:rPr>
          <w:color w:val="000000" w:themeColor="text1"/>
          <w:sz w:val="24"/>
          <w:szCs w:val="24"/>
        </w:rPr>
        <w:t xml:space="preserve"> </w:t>
      </w:r>
      <w:r w:rsidRPr="006E681A">
        <w:rPr>
          <w:color w:val="000000" w:themeColor="text1"/>
          <w:sz w:val="24"/>
          <w:szCs w:val="24"/>
        </w:rPr>
        <w:t>ou tout tiers désigné par ce dernier</w:t>
      </w:r>
      <w:r>
        <w:rPr>
          <w:color w:val="000000" w:themeColor="text1"/>
          <w:sz w:val="24"/>
          <w:szCs w:val="24"/>
        </w:rPr>
        <w:t xml:space="preserve">, </w:t>
      </w:r>
      <w:r w:rsidRPr="006E681A">
        <w:rPr>
          <w:color w:val="000000" w:themeColor="text1"/>
          <w:sz w:val="24"/>
          <w:szCs w:val="24"/>
        </w:rPr>
        <w:t>lorsqu’il est vidé au premier point de tri-regroupement.</w:t>
      </w:r>
      <w:r w:rsidR="007731EC">
        <w:rPr>
          <w:color w:val="000000" w:themeColor="text1"/>
          <w:sz w:val="24"/>
          <w:szCs w:val="24"/>
        </w:rPr>
        <w:t xml:space="preserve"> Afin de ne pas immobiliser les conteneurs refusés, et par voie de conséquence empêcher le retour dans les </w:t>
      </w:r>
      <w:r w:rsidR="00273722">
        <w:rPr>
          <w:color w:val="000000" w:themeColor="text1"/>
          <w:sz w:val="24"/>
          <w:szCs w:val="24"/>
        </w:rPr>
        <w:t>déchetteries</w:t>
      </w:r>
      <w:r w:rsidR="007731EC">
        <w:rPr>
          <w:color w:val="000000" w:themeColor="text1"/>
          <w:sz w:val="24"/>
          <w:szCs w:val="24"/>
        </w:rPr>
        <w:t xml:space="preserve"> de conteneurs vides pour continuer la collecte des DDS ménagers, la procédure contradictoire entre EcoDDS et la COLLECTIVITE est une procédure documentaire. T</w:t>
      </w:r>
      <w:r w:rsidRPr="006E681A">
        <w:rPr>
          <w:color w:val="000000" w:themeColor="text1"/>
          <w:sz w:val="24"/>
          <w:szCs w:val="24"/>
        </w:rPr>
        <w:t>out refus d’un conteneur donne lieu à l’établissement d’un bordereau documenté</w:t>
      </w:r>
      <w:r w:rsidR="00A514BD">
        <w:rPr>
          <w:color w:val="000000" w:themeColor="text1"/>
          <w:sz w:val="24"/>
          <w:szCs w:val="24"/>
        </w:rPr>
        <w:t xml:space="preserve"> de non-conformité</w:t>
      </w:r>
      <w:r w:rsidRPr="006E681A">
        <w:rPr>
          <w:color w:val="000000" w:themeColor="text1"/>
          <w:sz w:val="24"/>
          <w:szCs w:val="24"/>
        </w:rPr>
        <w:t xml:space="preserve"> </w:t>
      </w:r>
      <w:r w:rsidR="00A514BD">
        <w:rPr>
          <w:color w:val="000000" w:themeColor="text1"/>
          <w:sz w:val="24"/>
          <w:szCs w:val="24"/>
        </w:rPr>
        <w:t xml:space="preserve">(date et lieu de l’enlèvement, photo, description des non conformités) </w:t>
      </w:r>
      <w:r w:rsidRPr="006E681A">
        <w:rPr>
          <w:color w:val="000000" w:themeColor="text1"/>
          <w:sz w:val="24"/>
          <w:szCs w:val="24"/>
        </w:rPr>
        <w:t xml:space="preserve">adressé </w:t>
      </w:r>
      <w:r>
        <w:rPr>
          <w:color w:val="000000" w:themeColor="text1"/>
          <w:sz w:val="24"/>
          <w:szCs w:val="24"/>
        </w:rPr>
        <w:t>à la</w:t>
      </w:r>
      <w:r w:rsidRPr="00D3232D">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dans les </w:t>
      </w:r>
      <w:r>
        <w:rPr>
          <w:color w:val="000000" w:themeColor="text1"/>
          <w:sz w:val="24"/>
          <w:szCs w:val="24"/>
        </w:rPr>
        <w:t>8 (</w:t>
      </w:r>
      <w:r w:rsidRPr="006E681A">
        <w:rPr>
          <w:color w:val="000000" w:themeColor="text1"/>
          <w:sz w:val="24"/>
          <w:szCs w:val="24"/>
        </w:rPr>
        <w:t>huit</w:t>
      </w:r>
      <w:r>
        <w:rPr>
          <w:color w:val="000000" w:themeColor="text1"/>
          <w:sz w:val="24"/>
          <w:szCs w:val="24"/>
        </w:rPr>
        <w:t>)</w:t>
      </w:r>
      <w:r w:rsidRPr="006E681A">
        <w:rPr>
          <w:color w:val="000000" w:themeColor="text1"/>
          <w:sz w:val="24"/>
          <w:szCs w:val="24"/>
        </w:rPr>
        <w:t xml:space="preserve"> jours au plus </w:t>
      </w:r>
      <w:r w:rsidR="00E66C60">
        <w:rPr>
          <w:color w:val="000000" w:themeColor="text1"/>
          <w:sz w:val="24"/>
          <w:szCs w:val="24"/>
        </w:rPr>
        <w:t>suivant</w:t>
      </w:r>
      <w:r w:rsidRPr="006E681A">
        <w:rPr>
          <w:color w:val="000000" w:themeColor="text1"/>
          <w:sz w:val="24"/>
          <w:szCs w:val="24"/>
        </w:rPr>
        <w:t xml:space="preserve"> la date de l’enlèvement. L</w:t>
      </w:r>
      <w:r>
        <w:rPr>
          <w:color w:val="000000" w:themeColor="text1"/>
          <w:sz w:val="24"/>
          <w:szCs w:val="24"/>
        </w:rPr>
        <w:t>a COLLECTIVITE</w:t>
      </w:r>
      <w:r w:rsidRPr="006E681A">
        <w:rPr>
          <w:color w:val="000000" w:themeColor="text1"/>
          <w:sz w:val="24"/>
          <w:szCs w:val="24"/>
        </w:rPr>
        <w:t xml:space="preserve"> dispose d’un délai de </w:t>
      </w:r>
      <w:r>
        <w:rPr>
          <w:color w:val="000000" w:themeColor="text1"/>
          <w:sz w:val="24"/>
          <w:szCs w:val="24"/>
        </w:rPr>
        <w:t xml:space="preserve">8 </w:t>
      </w:r>
      <w:r w:rsidRPr="007423CC">
        <w:rPr>
          <w:color w:val="000000" w:themeColor="text1"/>
          <w:sz w:val="24"/>
          <w:szCs w:val="24"/>
        </w:rPr>
        <w:t xml:space="preserve">(huit) jours </w:t>
      </w:r>
      <w:r w:rsidR="00E354DE" w:rsidRPr="007423CC">
        <w:rPr>
          <w:color w:val="000000" w:themeColor="text1"/>
          <w:sz w:val="24"/>
          <w:szCs w:val="24"/>
        </w:rPr>
        <w:t xml:space="preserve">à réception du bordereau </w:t>
      </w:r>
      <w:r w:rsidRPr="007423CC">
        <w:rPr>
          <w:color w:val="000000" w:themeColor="text1"/>
          <w:sz w:val="24"/>
          <w:szCs w:val="24"/>
        </w:rPr>
        <w:t>pour contester</w:t>
      </w:r>
      <w:r w:rsidR="00C4082B" w:rsidRPr="007423CC">
        <w:rPr>
          <w:color w:val="000000" w:themeColor="text1"/>
          <w:sz w:val="24"/>
          <w:szCs w:val="24"/>
        </w:rPr>
        <w:t>, de bonne foi,</w:t>
      </w:r>
      <w:r w:rsidRPr="007423CC">
        <w:rPr>
          <w:color w:val="000000" w:themeColor="text1"/>
          <w:sz w:val="24"/>
          <w:szCs w:val="24"/>
        </w:rPr>
        <w:t xml:space="preserve"> le refus d’enlèvement (cf</w:t>
      </w:r>
      <w:r w:rsidR="00146CE4" w:rsidRPr="007423CC">
        <w:rPr>
          <w:color w:val="000000" w:themeColor="text1"/>
          <w:sz w:val="24"/>
          <w:szCs w:val="24"/>
        </w:rPr>
        <w:t>.</w:t>
      </w:r>
      <w:r w:rsidRPr="006E681A">
        <w:rPr>
          <w:color w:val="000000" w:themeColor="text1"/>
          <w:sz w:val="24"/>
          <w:szCs w:val="24"/>
        </w:rPr>
        <w:t xml:space="preserve"> 5.5).</w:t>
      </w:r>
      <w:r w:rsidR="00C4082B">
        <w:rPr>
          <w:color w:val="000000" w:themeColor="text1"/>
          <w:sz w:val="24"/>
          <w:szCs w:val="24"/>
        </w:rPr>
        <w:t xml:space="preserve"> </w:t>
      </w:r>
      <w:r w:rsidR="00A514BD">
        <w:rPr>
          <w:color w:val="000000" w:themeColor="text1"/>
          <w:sz w:val="24"/>
          <w:szCs w:val="24"/>
        </w:rPr>
        <w:t xml:space="preserve">A défaut de contestation, le </w:t>
      </w:r>
      <w:r w:rsidR="00A514BD" w:rsidRPr="006E681A">
        <w:rPr>
          <w:color w:val="000000" w:themeColor="text1"/>
          <w:sz w:val="24"/>
          <w:szCs w:val="24"/>
        </w:rPr>
        <w:t>bordereau documenté</w:t>
      </w:r>
      <w:r w:rsidR="00A514BD">
        <w:rPr>
          <w:color w:val="000000" w:themeColor="text1"/>
          <w:sz w:val="24"/>
          <w:szCs w:val="24"/>
        </w:rPr>
        <w:t xml:space="preserve"> de non-conformité est considéré comme non contesté par la COLLECTIVITE.</w:t>
      </w:r>
      <w:r w:rsidR="006A550C" w:rsidRPr="006A550C">
        <w:t xml:space="preserve"> </w:t>
      </w:r>
    </w:p>
    <w:p w14:paraId="6161782E" w14:textId="77777777" w:rsidR="00694808" w:rsidRPr="006E681A" w:rsidRDefault="00694808" w:rsidP="00694808">
      <w:pPr>
        <w:jc w:val="both"/>
        <w:rPr>
          <w:color w:val="000000" w:themeColor="text1"/>
          <w:sz w:val="24"/>
          <w:szCs w:val="24"/>
        </w:rPr>
      </w:pPr>
      <w:r w:rsidRPr="006E681A">
        <w:rPr>
          <w:color w:val="000000" w:themeColor="text1"/>
          <w:sz w:val="24"/>
          <w:szCs w:val="24"/>
        </w:rPr>
        <w:t>3.5.- Traçabilité des DDS ménagers</w:t>
      </w:r>
    </w:p>
    <w:p w14:paraId="734C59C5" w14:textId="77777777" w:rsidR="00694808" w:rsidRPr="006E681A" w:rsidRDefault="00694808" w:rsidP="00EB553E">
      <w:pPr>
        <w:pStyle w:val="Commentaire"/>
        <w:jc w:val="both"/>
        <w:rPr>
          <w:color w:val="000000" w:themeColor="text1"/>
          <w:sz w:val="24"/>
          <w:szCs w:val="24"/>
        </w:rPr>
      </w:pPr>
      <w:r w:rsidRPr="006E681A">
        <w:rPr>
          <w:color w:val="000000" w:themeColor="text1"/>
          <w:sz w:val="24"/>
          <w:szCs w:val="24"/>
        </w:rPr>
        <w:t xml:space="preserve">Est présumé </w:t>
      </w:r>
      <w:r w:rsidRPr="00A43850">
        <w:rPr>
          <w:color w:val="000000" w:themeColor="text1"/>
          <w:sz w:val="24"/>
          <w:szCs w:val="24"/>
        </w:rPr>
        <w:t xml:space="preserve">dangereux </w:t>
      </w:r>
      <w:r w:rsidRPr="006E681A">
        <w:rPr>
          <w:color w:val="000000" w:themeColor="text1"/>
          <w:sz w:val="24"/>
          <w:szCs w:val="24"/>
        </w:rPr>
        <w:t>dans son intégralité le contenu d’un conteneur dédié à un flux de DDS ménagers étiquetés, au moins en partie, dangereux</w:t>
      </w:r>
      <w:r>
        <w:rPr>
          <w:color w:val="000000" w:themeColor="text1"/>
          <w:sz w:val="24"/>
          <w:szCs w:val="24"/>
        </w:rPr>
        <w:t>.</w:t>
      </w:r>
    </w:p>
    <w:p w14:paraId="531CCB55"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Le contenu d’un conteneur dédié, le cas échéant, au dépôt de DDS ménagers non dangereux, est présumé non dangereux dans son intégralité. </w:t>
      </w:r>
      <w:r>
        <w:rPr>
          <w:color w:val="000000" w:themeColor="text1"/>
          <w:sz w:val="24"/>
          <w:szCs w:val="24"/>
        </w:rPr>
        <w:t>La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peut toutefois au cas par cas, qualifier le contenu d’un tel co</w:t>
      </w:r>
      <w:r>
        <w:rPr>
          <w:color w:val="000000" w:themeColor="text1"/>
          <w:sz w:val="24"/>
          <w:szCs w:val="24"/>
        </w:rPr>
        <w:t>nteneur de déchets dangereux. Elle</w:t>
      </w:r>
      <w:r w:rsidRPr="006E681A">
        <w:rPr>
          <w:color w:val="000000" w:themeColor="text1"/>
          <w:sz w:val="24"/>
          <w:szCs w:val="24"/>
        </w:rPr>
        <w:t xml:space="preserve"> informe EcoDDS dans les meilleurs délais des raisons de sa décision afin qu’EcoDDS puisse prendre toute mesure utile.</w:t>
      </w:r>
    </w:p>
    <w:p w14:paraId="12B163F5" w14:textId="41908C30" w:rsidR="00694808" w:rsidRDefault="00694808" w:rsidP="00694808">
      <w:pPr>
        <w:jc w:val="both"/>
        <w:rPr>
          <w:color w:val="000000" w:themeColor="text1"/>
          <w:sz w:val="24"/>
          <w:szCs w:val="24"/>
        </w:rPr>
      </w:pPr>
      <w:r w:rsidRPr="006E681A">
        <w:rPr>
          <w:color w:val="000000" w:themeColor="text1"/>
          <w:sz w:val="24"/>
          <w:szCs w:val="24"/>
        </w:rPr>
        <w:t xml:space="preserve">Pour les conteneurs contenant des DDS ménagers dangereux, </w:t>
      </w:r>
      <w:r w:rsidR="0011245C">
        <w:rPr>
          <w:color w:val="000000" w:themeColor="text1"/>
          <w:sz w:val="24"/>
          <w:szCs w:val="24"/>
        </w:rPr>
        <w:t>il est rappelé que</w:t>
      </w:r>
      <w:r w:rsidR="00FD08C4">
        <w:rPr>
          <w:color w:val="000000" w:themeColor="text1"/>
          <w:sz w:val="24"/>
          <w:szCs w:val="24"/>
        </w:rPr>
        <w:t xml:space="preserve"> </w:t>
      </w:r>
      <w:r w:rsidR="0011245C">
        <w:rPr>
          <w:color w:val="000000" w:themeColor="text1"/>
          <w:sz w:val="24"/>
          <w:szCs w:val="24"/>
        </w:rPr>
        <w:t>l’article R. 543-45 du code de l’environnement</w:t>
      </w:r>
      <w:r w:rsidR="00FD08C4">
        <w:rPr>
          <w:color w:val="000000" w:themeColor="text1"/>
          <w:sz w:val="24"/>
          <w:szCs w:val="24"/>
        </w:rPr>
        <w:t xml:space="preserve"> n’est pas applicable à </w:t>
      </w:r>
      <w:r>
        <w:rPr>
          <w:color w:val="000000" w:themeColor="text1"/>
          <w:sz w:val="24"/>
          <w:szCs w:val="24"/>
        </w:rPr>
        <w:t>la</w:t>
      </w:r>
      <w:r w:rsidRPr="006E681A">
        <w:rPr>
          <w:color w:val="000000" w:themeColor="text1"/>
          <w:sz w:val="24"/>
          <w:szCs w:val="24"/>
        </w:rPr>
        <w:t xml:space="preserve"> </w:t>
      </w:r>
      <w:r>
        <w:rPr>
          <w:color w:val="000000" w:themeColor="text1"/>
          <w:sz w:val="24"/>
          <w:szCs w:val="24"/>
        </w:rPr>
        <w:t>COLLECTIVITE</w:t>
      </w:r>
      <w:r w:rsidR="00FD08C4">
        <w:rPr>
          <w:color w:val="000000" w:themeColor="text1"/>
          <w:sz w:val="24"/>
          <w:szCs w:val="24"/>
        </w:rPr>
        <w:t xml:space="preserve">, et qu’il revient à EcoDDS d’émettre </w:t>
      </w:r>
      <w:r w:rsidRPr="006E681A">
        <w:rPr>
          <w:color w:val="000000" w:themeColor="text1"/>
          <w:sz w:val="24"/>
          <w:szCs w:val="24"/>
        </w:rPr>
        <w:t xml:space="preserve">le bordereau réglementaire accompagnant les déchets dangereux. </w:t>
      </w:r>
    </w:p>
    <w:p w14:paraId="3A546CF2" w14:textId="608FCBED" w:rsidR="00694808" w:rsidRPr="006E681A" w:rsidRDefault="00694808" w:rsidP="00694808">
      <w:pPr>
        <w:jc w:val="both"/>
        <w:rPr>
          <w:color w:val="000000" w:themeColor="text1"/>
          <w:sz w:val="24"/>
          <w:szCs w:val="24"/>
        </w:rPr>
      </w:pPr>
      <w:r w:rsidRPr="006E681A">
        <w:rPr>
          <w:color w:val="000000" w:themeColor="text1"/>
          <w:sz w:val="24"/>
          <w:szCs w:val="24"/>
        </w:rPr>
        <w:t xml:space="preserve">3.6.- Les bonnes pratiques consistent également : </w:t>
      </w:r>
    </w:p>
    <w:p w14:paraId="53E44991" w14:textId="49FB5640" w:rsidR="00694808" w:rsidRPr="006E681A" w:rsidRDefault="00694808" w:rsidP="00694808">
      <w:pPr>
        <w:numPr>
          <w:ilvl w:val="0"/>
          <w:numId w:val="26"/>
        </w:numPr>
        <w:jc w:val="both"/>
        <w:rPr>
          <w:color w:val="000000" w:themeColor="text1"/>
          <w:sz w:val="24"/>
          <w:szCs w:val="24"/>
        </w:rPr>
      </w:pPr>
      <w:proofErr w:type="gramStart"/>
      <w:r w:rsidRPr="006E681A">
        <w:rPr>
          <w:color w:val="000000" w:themeColor="text1"/>
          <w:sz w:val="24"/>
          <w:szCs w:val="24"/>
        </w:rPr>
        <w:t>à</w:t>
      </w:r>
      <w:proofErr w:type="gramEnd"/>
      <w:r w:rsidRPr="006E681A">
        <w:rPr>
          <w:color w:val="000000" w:themeColor="text1"/>
          <w:sz w:val="24"/>
          <w:szCs w:val="24"/>
        </w:rPr>
        <w:t xml:space="preserve"> développer, mettre en place des indicateurs de qualité portant sur l’adéquation de la fréquence des enlèvements ou du délai d’enlèvement</w:t>
      </w:r>
      <w:r w:rsidR="00E66C60">
        <w:rPr>
          <w:color w:val="000000" w:themeColor="text1"/>
          <w:sz w:val="24"/>
          <w:szCs w:val="24"/>
        </w:rPr>
        <w:t>,</w:t>
      </w:r>
      <w:r w:rsidRPr="006E681A">
        <w:rPr>
          <w:color w:val="000000" w:themeColor="text1"/>
          <w:sz w:val="24"/>
          <w:szCs w:val="24"/>
        </w:rPr>
        <w:t xml:space="preserve"> en cas d’enlèvement sur appel, et sur l’optimisation du taux de remplissage des conteneurs enlevés,</w:t>
      </w:r>
    </w:p>
    <w:p w14:paraId="77E72EB7" w14:textId="77777777" w:rsidR="00694808" w:rsidRPr="00DC0DC4" w:rsidRDefault="00694808" w:rsidP="00694808">
      <w:pPr>
        <w:numPr>
          <w:ilvl w:val="0"/>
          <w:numId w:val="26"/>
        </w:numPr>
        <w:jc w:val="both"/>
        <w:rPr>
          <w:color w:val="000000" w:themeColor="text1"/>
          <w:sz w:val="24"/>
          <w:szCs w:val="24"/>
        </w:rPr>
      </w:pPr>
      <w:proofErr w:type="gramStart"/>
      <w:r w:rsidRPr="006E681A">
        <w:rPr>
          <w:color w:val="000000" w:themeColor="text1"/>
          <w:sz w:val="24"/>
          <w:szCs w:val="24"/>
        </w:rPr>
        <w:t>à</w:t>
      </w:r>
      <w:proofErr w:type="gramEnd"/>
      <w:r w:rsidRPr="006E681A">
        <w:rPr>
          <w:color w:val="000000" w:themeColor="text1"/>
          <w:sz w:val="24"/>
          <w:szCs w:val="24"/>
        </w:rPr>
        <w:t xml:space="preserve"> partager ces indicateurs entre les parties, afin de mettre en œuvre un plan continu de progrès.</w:t>
      </w:r>
    </w:p>
    <w:p w14:paraId="38BC3D9F" w14:textId="77777777" w:rsidR="00EB553E" w:rsidRDefault="00EB553E" w:rsidP="00694808">
      <w:pPr>
        <w:jc w:val="both"/>
        <w:rPr>
          <w:b/>
          <w:color w:val="000000" w:themeColor="text1"/>
          <w:sz w:val="24"/>
          <w:szCs w:val="24"/>
        </w:rPr>
      </w:pPr>
    </w:p>
    <w:p w14:paraId="7AF82A06" w14:textId="6DC4FA1E" w:rsidR="00694808" w:rsidRPr="006E681A" w:rsidRDefault="00694808" w:rsidP="00694808">
      <w:pPr>
        <w:jc w:val="both"/>
        <w:rPr>
          <w:b/>
          <w:color w:val="000000" w:themeColor="text1"/>
          <w:sz w:val="24"/>
          <w:szCs w:val="24"/>
        </w:rPr>
      </w:pPr>
      <w:r w:rsidRPr="006E681A">
        <w:rPr>
          <w:b/>
          <w:color w:val="000000" w:themeColor="text1"/>
          <w:sz w:val="24"/>
          <w:szCs w:val="24"/>
        </w:rPr>
        <w:t>Article 4.- Bonnes pratiques en matière de formation des agents de déchetterie</w:t>
      </w:r>
    </w:p>
    <w:p w14:paraId="1D7118A6" w14:textId="77777777" w:rsidR="00694808" w:rsidRPr="006E681A" w:rsidRDefault="00694808" w:rsidP="00694808">
      <w:pPr>
        <w:jc w:val="both"/>
        <w:rPr>
          <w:color w:val="000000" w:themeColor="text1"/>
          <w:sz w:val="24"/>
          <w:szCs w:val="24"/>
        </w:rPr>
      </w:pPr>
      <w:r w:rsidRPr="006E681A">
        <w:rPr>
          <w:color w:val="000000" w:themeColor="text1"/>
          <w:sz w:val="24"/>
          <w:szCs w:val="24"/>
        </w:rPr>
        <w:t xml:space="preserve">La formation des agents de déchetterie spécifique à la collecte séparée et l’enlèvement des DDS ménagers porte notamment sur l’identification des DDS ménagers relevant de la filière, </w:t>
      </w:r>
      <w:r w:rsidRPr="006E681A">
        <w:rPr>
          <w:color w:val="000000" w:themeColor="text1"/>
          <w:sz w:val="24"/>
          <w:szCs w:val="24"/>
        </w:rPr>
        <w:lastRenderedPageBreak/>
        <w:t>les dangers liés à certains de ces déchets et précautions de manipulation et transport, les consignes de collecte séparée</w:t>
      </w:r>
      <w:r>
        <w:rPr>
          <w:color w:val="000000" w:themeColor="text1"/>
          <w:sz w:val="24"/>
          <w:szCs w:val="24"/>
        </w:rPr>
        <w:t xml:space="preserve"> des DDS ménagers</w:t>
      </w:r>
      <w:r w:rsidRPr="006E681A">
        <w:rPr>
          <w:color w:val="000000" w:themeColor="text1"/>
          <w:sz w:val="24"/>
          <w:szCs w:val="24"/>
        </w:rPr>
        <w:t xml:space="preserve">. </w:t>
      </w:r>
    </w:p>
    <w:p w14:paraId="16CB6482" w14:textId="77777777" w:rsidR="00694808" w:rsidRDefault="00694808" w:rsidP="00694808">
      <w:pPr>
        <w:jc w:val="both"/>
        <w:rPr>
          <w:color w:val="000000" w:themeColor="text1"/>
          <w:sz w:val="24"/>
          <w:szCs w:val="24"/>
        </w:rPr>
      </w:pPr>
      <w:r>
        <w:rPr>
          <w:color w:val="000000" w:themeColor="text1"/>
          <w:sz w:val="24"/>
          <w:szCs w:val="24"/>
        </w:rPr>
        <w:t>EcoDDS met à disposition de la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un kit de formation. </w:t>
      </w:r>
    </w:p>
    <w:p w14:paraId="13DB9EA7" w14:textId="79D9DBC1" w:rsidR="00694808" w:rsidRPr="006E681A" w:rsidRDefault="00F357C5" w:rsidP="00694808">
      <w:pPr>
        <w:jc w:val="both"/>
        <w:rPr>
          <w:color w:val="000000" w:themeColor="text1"/>
          <w:sz w:val="24"/>
          <w:szCs w:val="24"/>
        </w:rPr>
      </w:pPr>
      <w:r w:rsidRPr="006E681A">
        <w:rPr>
          <w:color w:val="000000" w:themeColor="text1"/>
          <w:sz w:val="24"/>
          <w:szCs w:val="24"/>
        </w:rPr>
        <w:t>EcoDDS p</w:t>
      </w:r>
      <w:r>
        <w:rPr>
          <w:color w:val="000000" w:themeColor="text1"/>
          <w:sz w:val="24"/>
          <w:szCs w:val="24"/>
        </w:rPr>
        <w:t>rend</w:t>
      </w:r>
      <w:r w:rsidRPr="006E681A">
        <w:rPr>
          <w:color w:val="000000" w:themeColor="text1"/>
          <w:sz w:val="24"/>
          <w:szCs w:val="24"/>
        </w:rPr>
        <w:t xml:space="preserve"> en charge directement </w:t>
      </w:r>
      <w:r>
        <w:rPr>
          <w:color w:val="000000" w:themeColor="text1"/>
          <w:sz w:val="24"/>
          <w:szCs w:val="24"/>
        </w:rPr>
        <w:t xml:space="preserve">l’organisation et l’exécution de </w:t>
      </w:r>
      <w:r w:rsidRPr="006E681A">
        <w:rPr>
          <w:color w:val="000000" w:themeColor="text1"/>
          <w:sz w:val="24"/>
          <w:szCs w:val="24"/>
        </w:rPr>
        <w:t>cette formation</w:t>
      </w:r>
      <w:r>
        <w:rPr>
          <w:color w:val="000000" w:themeColor="text1"/>
          <w:sz w:val="24"/>
          <w:szCs w:val="24"/>
        </w:rPr>
        <w:t>.</w:t>
      </w:r>
    </w:p>
    <w:p w14:paraId="6B6234D2" w14:textId="13CC6E4F" w:rsidR="00694808" w:rsidRPr="006E681A" w:rsidRDefault="00694808" w:rsidP="00694808">
      <w:pPr>
        <w:jc w:val="both"/>
        <w:rPr>
          <w:color w:val="000000" w:themeColor="text1"/>
          <w:sz w:val="24"/>
          <w:szCs w:val="24"/>
        </w:rPr>
      </w:pPr>
      <w:r w:rsidRPr="006E681A">
        <w:rPr>
          <w:color w:val="000000" w:themeColor="text1"/>
          <w:sz w:val="24"/>
          <w:szCs w:val="24"/>
        </w:rPr>
        <w:t xml:space="preserve">Les bonnes pratiques en matière de formation consistent, </w:t>
      </w:r>
      <w:r w:rsidR="00E66C60">
        <w:rPr>
          <w:color w:val="000000" w:themeColor="text1"/>
          <w:sz w:val="24"/>
          <w:szCs w:val="24"/>
        </w:rPr>
        <w:t>à</w:t>
      </w:r>
      <w:r w:rsidRPr="006E681A">
        <w:rPr>
          <w:color w:val="000000" w:themeColor="text1"/>
          <w:sz w:val="24"/>
          <w:szCs w:val="24"/>
        </w:rPr>
        <w:t xml:space="preserve"> minima, à faire valider par la hiérarchie les connaissances des agents chargés de superviser la collecte des DDS ménagers :</w:t>
      </w:r>
    </w:p>
    <w:p w14:paraId="3191596C" w14:textId="77777777" w:rsidR="00694808" w:rsidRPr="006E681A" w:rsidRDefault="00694808" w:rsidP="00694808">
      <w:pPr>
        <w:numPr>
          <w:ilvl w:val="0"/>
          <w:numId w:val="30"/>
        </w:numPr>
        <w:jc w:val="both"/>
        <w:rPr>
          <w:color w:val="000000" w:themeColor="text1"/>
          <w:sz w:val="24"/>
          <w:szCs w:val="24"/>
        </w:rPr>
      </w:pPr>
      <w:proofErr w:type="gramStart"/>
      <w:r w:rsidRPr="006E681A">
        <w:rPr>
          <w:color w:val="000000" w:themeColor="text1"/>
          <w:sz w:val="24"/>
          <w:szCs w:val="24"/>
        </w:rPr>
        <w:t>de</w:t>
      </w:r>
      <w:proofErr w:type="gramEnd"/>
      <w:r w:rsidRPr="006E681A">
        <w:rPr>
          <w:color w:val="000000" w:themeColor="text1"/>
          <w:sz w:val="24"/>
          <w:szCs w:val="24"/>
        </w:rPr>
        <w:t xml:space="preserve"> manière théorique, par un questionnaire à choix multiple</w:t>
      </w:r>
    </w:p>
    <w:p w14:paraId="302044E6" w14:textId="77777777" w:rsidR="00694808" w:rsidRPr="006E681A" w:rsidRDefault="00694808" w:rsidP="00694808">
      <w:pPr>
        <w:numPr>
          <w:ilvl w:val="0"/>
          <w:numId w:val="30"/>
        </w:numPr>
        <w:jc w:val="both"/>
        <w:rPr>
          <w:color w:val="000000" w:themeColor="text1"/>
          <w:sz w:val="24"/>
          <w:szCs w:val="24"/>
        </w:rPr>
      </w:pPr>
      <w:proofErr w:type="gramStart"/>
      <w:r w:rsidRPr="006E681A">
        <w:rPr>
          <w:color w:val="000000" w:themeColor="text1"/>
          <w:sz w:val="24"/>
          <w:szCs w:val="24"/>
        </w:rPr>
        <w:t>de</w:t>
      </w:r>
      <w:proofErr w:type="gramEnd"/>
      <w:r w:rsidRPr="006E681A">
        <w:rPr>
          <w:color w:val="000000" w:themeColor="text1"/>
          <w:sz w:val="24"/>
          <w:szCs w:val="24"/>
        </w:rPr>
        <w:t xml:space="preserve"> manière pratique, par la mise en œuvre des compétences au poste de travail.</w:t>
      </w:r>
    </w:p>
    <w:p w14:paraId="60FFFC07" w14:textId="6D8723D1" w:rsidR="00694808" w:rsidRDefault="00694808" w:rsidP="00694808">
      <w:pPr>
        <w:jc w:val="both"/>
        <w:rPr>
          <w:color w:val="000000" w:themeColor="text1"/>
          <w:sz w:val="24"/>
          <w:szCs w:val="24"/>
        </w:rPr>
      </w:pPr>
      <w:r w:rsidRPr="006E681A">
        <w:rPr>
          <w:color w:val="000000" w:themeColor="text1"/>
          <w:sz w:val="24"/>
          <w:szCs w:val="24"/>
        </w:rPr>
        <w:t>Ces deux étapes de la formation sont documenté</w:t>
      </w:r>
      <w:r>
        <w:rPr>
          <w:color w:val="000000" w:themeColor="text1"/>
          <w:sz w:val="24"/>
          <w:szCs w:val="24"/>
        </w:rPr>
        <w:t>e</w:t>
      </w:r>
      <w:r w:rsidRPr="006E681A">
        <w:rPr>
          <w:color w:val="000000" w:themeColor="text1"/>
          <w:sz w:val="24"/>
          <w:szCs w:val="24"/>
        </w:rPr>
        <w:t>s par écrit afin d’en conserver la traçabilité.</w:t>
      </w:r>
    </w:p>
    <w:p w14:paraId="7475FF03" w14:textId="77777777" w:rsidR="00EB553E" w:rsidRDefault="00EB553E" w:rsidP="00694808">
      <w:pPr>
        <w:jc w:val="both"/>
        <w:rPr>
          <w:color w:val="000000" w:themeColor="text1"/>
          <w:sz w:val="24"/>
          <w:szCs w:val="24"/>
        </w:rPr>
      </w:pPr>
    </w:p>
    <w:p w14:paraId="57747587" w14:textId="77777777" w:rsidR="00694808" w:rsidRPr="00DC0DC4" w:rsidRDefault="00694808" w:rsidP="00694808">
      <w:pPr>
        <w:jc w:val="both"/>
        <w:rPr>
          <w:color w:val="000000" w:themeColor="text1"/>
          <w:sz w:val="24"/>
          <w:szCs w:val="24"/>
        </w:rPr>
      </w:pPr>
      <w:r w:rsidRPr="006E681A">
        <w:rPr>
          <w:b/>
          <w:color w:val="000000" w:themeColor="text1"/>
          <w:sz w:val="24"/>
          <w:szCs w:val="24"/>
        </w:rPr>
        <w:t>Article 5- Dématérialisation des relations contractuelles –accès au portail EcoDDS</w:t>
      </w:r>
    </w:p>
    <w:p w14:paraId="29CDA5D8" w14:textId="77777777" w:rsidR="00694808" w:rsidRPr="006E681A" w:rsidRDefault="00694808" w:rsidP="00694808">
      <w:pPr>
        <w:jc w:val="both"/>
        <w:rPr>
          <w:color w:val="000000" w:themeColor="text1"/>
          <w:sz w:val="24"/>
          <w:szCs w:val="24"/>
        </w:rPr>
      </w:pPr>
      <w:r w:rsidRPr="006E681A">
        <w:rPr>
          <w:color w:val="000000" w:themeColor="text1"/>
          <w:sz w:val="24"/>
          <w:szCs w:val="24"/>
        </w:rPr>
        <w:t>EcoDDS met à disposition de s</w:t>
      </w:r>
      <w:r>
        <w:rPr>
          <w:color w:val="000000" w:themeColor="text1"/>
          <w:sz w:val="24"/>
          <w:szCs w:val="24"/>
        </w:rPr>
        <w:t>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un portail sécurisé permettant d’échanger les informations et la documentation nécessaire de manière dématérialisée.</w:t>
      </w:r>
    </w:p>
    <w:p w14:paraId="5160153A" w14:textId="77777777" w:rsidR="00694808" w:rsidRPr="006E681A" w:rsidRDefault="00694808" w:rsidP="00694808">
      <w:pPr>
        <w:jc w:val="both"/>
        <w:rPr>
          <w:color w:val="000000" w:themeColor="text1"/>
          <w:sz w:val="24"/>
          <w:szCs w:val="24"/>
        </w:rPr>
      </w:pPr>
      <w:r>
        <w:rPr>
          <w:color w:val="000000" w:themeColor="text1"/>
          <w:sz w:val="24"/>
          <w:szCs w:val="24"/>
        </w:rPr>
        <w:t>La COLLECTIVITE</w:t>
      </w:r>
      <w:r w:rsidRPr="006E681A">
        <w:rPr>
          <w:color w:val="000000" w:themeColor="text1"/>
          <w:sz w:val="24"/>
          <w:szCs w:val="24"/>
        </w:rPr>
        <w:t xml:space="preserve"> détermine [nominativement, fonctionnellement] les agents de la Collectivité ou de ses prestataires, devant disposer d’un code d’</w:t>
      </w:r>
      <w:r>
        <w:rPr>
          <w:color w:val="000000" w:themeColor="text1"/>
          <w:sz w:val="24"/>
          <w:szCs w:val="24"/>
        </w:rPr>
        <w:t>accès. Les agents ainsi désigné</w:t>
      </w:r>
      <w:r w:rsidRPr="006E681A">
        <w:rPr>
          <w:color w:val="000000" w:themeColor="text1"/>
          <w:sz w:val="24"/>
          <w:szCs w:val="24"/>
        </w:rPr>
        <w:t xml:space="preserve">s doivent s’engager à respecter </w:t>
      </w:r>
    </w:p>
    <w:p w14:paraId="6E1B3007" w14:textId="77777777" w:rsidR="00694808" w:rsidRPr="006E681A" w:rsidRDefault="00694808" w:rsidP="00694808">
      <w:pPr>
        <w:numPr>
          <w:ilvl w:val="0"/>
          <w:numId w:val="27"/>
        </w:numPr>
        <w:jc w:val="both"/>
        <w:rPr>
          <w:color w:val="000000" w:themeColor="text1"/>
          <w:sz w:val="24"/>
          <w:szCs w:val="24"/>
        </w:rPr>
      </w:pPr>
      <w:proofErr w:type="gramStart"/>
      <w:r w:rsidRPr="006E681A">
        <w:rPr>
          <w:color w:val="000000" w:themeColor="text1"/>
          <w:sz w:val="24"/>
          <w:szCs w:val="24"/>
        </w:rPr>
        <w:t>les</w:t>
      </w:r>
      <w:proofErr w:type="gramEnd"/>
      <w:r w:rsidRPr="006E681A">
        <w:rPr>
          <w:color w:val="000000" w:themeColor="text1"/>
          <w:sz w:val="24"/>
          <w:szCs w:val="24"/>
        </w:rPr>
        <w:t xml:space="preserve"> conditions d’utilisation du portail fixées par EcoDDS,</w:t>
      </w:r>
    </w:p>
    <w:p w14:paraId="240E7435" w14:textId="77777777" w:rsidR="00694808" w:rsidRPr="006E681A" w:rsidRDefault="00694808" w:rsidP="00694808">
      <w:pPr>
        <w:numPr>
          <w:ilvl w:val="0"/>
          <w:numId w:val="27"/>
        </w:numPr>
        <w:jc w:val="both"/>
        <w:rPr>
          <w:color w:val="000000" w:themeColor="text1"/>
          <w:sz w:val="24"/>
          <w:szCs w:val="24"/>
        </w:rPr>
      </w:pPr>
      <w:proofErr w:type="gramStart"/>
      <w:r w:rsidRPr="006E681A">
        <w:rPr>
          <w:color w:val="000000" w:themeColor="text1"/>
          <w:sz w:val="24"/>
          <w:szCs w:val="24"/>
        </w:rPr>
        <w:t>les</w:t>
      </w:r>
      <w:proofErr w:type="gramEnd"/>
      <w:r w:rsidRPr="006E681A">
        <w:rPr>
          <w:color w:val="000000" w:themeColor="text1"/>
          <w:sz w:val="24"/>
          <w:szCs w:val="24"/>
        </w:rPr>
        <w:t xml:space="preserve"> conditions d’accès fixées par </w:t>
      </w:r>
      <w:r>
        <w:rPr>
          <w:color w:val="000000" w:themeColor="text1"/>
          <w:sz w:val="24"/>
          <w:szCs w:val="24"/>
        </w:rPr>
        <w:t>la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envers ses agents ou ceux de ses prestataires.</w:t>
      </w:r>
    </w:p>
    <w:p w14:paraId="5B25BB04" w14:textId="77777777" w:rsidR="00F357C5" w:rsidRDefault="00F357C5" w:rsidP="00694808">
      <w:pPr>
        <w:jc w:val="both"/>
        <w:rPr>
          <w:color w:val="000000" w:themeColor="text1"/>
          <w:sz w:val="24"/>
          <w:szCs w:val="24"/>
        </w:rPr>
      </w:pPr>
    </w:p>
    <w:p w14:paraId="598CCBE0" w14:textId="1D80395F" w:rsidR="00694808" w:rsidRPr="006E681A" w:rsidRDefault="00694808" w:rsidP="00694808">
      <w:pPr>
        <w:jc w:val="both"/>
        <w:rPr>
          <w:color w:val="000000" w:themeColor="text1"/>
          <w:sz w:val="24"/>
          <w:szCs w:val="24"/>
        </w:rPr>
      </w:pPr>
      <w:r w:rsidRPr="006E681A">
        <w:rPr>
          <w:color w:val="000000" w:themeColor="text1"/>
          <w:sz w:val="24"/>
          <w:szCs w:val="24"/>
        </w:rPr>
        <w:t xml:space="preserve">EcoDDS peut fixer </w:t>
      </w:r>
      <w:r>
        <w:rPr>
          <w:color w:val="000000" w:themeColor="text1"/>
          <w:sz w:val="24"/>
          <w:szCs w:val="24"/>
        </w:rPr>
        <w:t>un nombre maximum d’agents utilisateurs,</w:t>
      </w:r>
      <w:r w:rsidRPr="006E681A">
        <w:rPr>
          <w:color w:val="000000" w:themeColor="text1"/>
          <w:sz w:val="24"/>
          <w:szCs w:val="24"/>
        </w:rPr>
        <w:t xml:space="preserve"> chaque</w:t>
      </w:r>
      <w:r>
        <w:rPr>
          <w:color w:val="000000" w:themeColor="text1"/>
          <w:sz w:val="24"/>
          <w:szCs w:val="24"/>
        </w:rPr>
        <w:t xml:space="preserve"> agent</w:t>
      </w:r>
      <w:r w:rsidRPr="006E681A">
        <w:rPr>
          <w:color w:val="000000" w:themeColor="text1"/>
          <w:sz w:val="24"/>
          <w:szCs w:val="24"/>
        </w:rPr>
        <w:t xml:space="preserve"> disposant</w:t>
      </w:r>
      <w:r>
        <w:rPr>
          <w:color w:val="000000" w:themeColor="text1"/>
          <w:sz w:val="24"/>
          <w:szCs w:val="24"/>
        </w:rPr>
        <w:t xml:space="preserve"> </w:t>
      </w:r>
      <w:r w:rsidRPr="006E681A">
        <w:rPr>
          <w:color w:val="000000" w:themeColor="text1"/>
          <w:sz w:val="24"/>
          <w:szCs w:val="24"/>
        </w:rPr>
        <w:t xml:space="preserve">d’un code d’accès. </w:t>
      </w:r>
    </w:p>
    <w:p w14:paraId="09763A2D" w14:textId="77777777" w:rsidR="00694808" w:rsidRPr="006E681A" w:rsidRDefault="00694808" w:rsidP="00694808">
      <w:pPr>
        <w:jc w:val="both"/>
        <w:rPr>
          <w:color w:val="000000" w:themeColor="text1"/>
          <w:sz w:val="24"/>
          <w:szCs w:val="24"/>
        </w:rPr>
      </w:pPr>
      <w:r>
        <w:rPr>
          <w:color w:val="000000" w:themeColor="text1"/>
          <w:sz w:val="24"/>
          <w:szCs w:val="24"/>
        </w:rPr>
        <w:t>La COLLECTIVITE</w:t>
      </w:r>
      <w:r w:rsidRPr="006E681A">
        <w:rPr>
          <w:color w:val="000000" w:themeColor="text1"/>
          <w:sz w:val="24"/>
          <w:szCs w:val="24"/>
        </w:rPr>
        <w:t xml:space="preserve"> informe EcoDDS dans les meilleurs délais de toute modification de la liste des agents ainsi habilités par </w:t>
      </w:r>
      <w:r>
        <w:rPr>
          <w:color w:val="000000" w:themeColor="text1"/>
          <w:sz w:val="24"/>
          <w:szCs w:val="24"/>
        </w:rPr>
        <w:t>la</w:t>
      </w:r>
      <w:r w:rsidRPr="006E681A">
        <w:rPr>
          <w:color w:val="000000" w:themeColor="text1"/>
          <w:sz w:val="24"/>
          <w:szCs w:val="24"/>
        </w:rPr>
        <w:t xml:space="preserve"> </w:t>
      </w:r>
      <w:r>
        <w:rPr>
          <w:color w:val="000000" w:themeColor="text1"/>
          <w:sz w:val="24"/>
          <w:szCs w:val="24"/>
        </w:rPr>
        <w:t>COLLECTIVITE</w:t>
      </w:r>
      <w:r w:rsidRPr="006E681A">
        <w:rPr>
          <w:color w:val="000000" w:themeColor="text1"/>
          <w:sz w:val="24"/>
          <w:szCs w:val="24"/>
        </w:rPr>
        <w:t xml:space="preserve"> à disposer d’un code d’accès.</w:t>
      </w:r>
    </w:p>
    <w:p w14:paraId="17A2961C" w14:textId="77777777" w:rsidR="00694808" w:rsidRDefault="00694808" w:rsidP="00694808">
      <w:pPr>
        <w:spacing w:after="0" w:line="240" w:lineRule="auto"/>
        <w:rPr>
          <w:color w:val="000000" w:themeColor="text1"/>
          <w:sz w:val="24"/>
          <w:szCs w:val="24"/>
        </w:rPr>
      </w:pPr>
      <w:r>
        <w:rPr>
          <w:color w:val="000000" w:themeColor="text1"/>
          <w:sz w:val="24"/>
          <w:szCs w:val="24"/>
        </w:rPr>
        <w:br w:type="page"/>
      </w:r>
    </w:p>
    <w:p w14:paraId="029E2117" w14:textId="77777777" w:rsidR="00452A73" w:rsidRDefault="00452A73" w:rsidP="00452A73">
      <w:pPr>
        <w:jc w:val="center"/>
        <w:rPr>
          <w:b/>
          <w:color w:val="000000" w:themeColor="text1"/>
          <w:sz w:val="24"/>
          <w:szCs w:val="24"/>
        </w:rPr>
      </w:pPr>
      <w:bookmarkStart w:id="12" w:name="_Hlk530737192"/>
      <w:r>
        <w:rPr>
          <w:b/>
          <w:color w:val="000000" w:themeColor="text1"/>
          <w:sz w:val="24"/>
          <w:szCs w:val="24"/>
        </w:rPr>
        <w:lastRenderedPageBreak/>
        <w:t>ANNEXE 1</w:t>
      </w:r>
    </w:p>
    <w:p w14:paraId="0768102E" w14:textId="77777777" w:rsidR="00452A73" w:rsidRPr="006E681A" w:rsidRDefault="00452A73" w:rsidP="00452A73">
      <w:pPr>
        <w:spacing w:after="0"/>
        <w:jc w:val="both"/>
        <w:rPr>
          <w:b/>
          <w:color w:val="000000" w:themeColor="text1"/>
          <w:sz w:val="24"/>
          <w:szCs w:val="24"/>
        </w:rPr>
      </w:pPr>
      <w:r w:rsidRPr="006E681A">
        <w:rPr>
          <w:b/>
          <w:color w:val="000000" w:themeColor="text1"/>
          <w:sz w:val="24"/>
          <w:szCs w:val="24"/>
        </w:rPr>
        <w:t xml:space="preserve">Informations relatives </w:t>
      </w:r>
      <w:r>
        <w:rPr>
          <w:b/>
          <w:color w:val="000000" w:themeColor="text1"/>
          <w:sz w:val="24"/>
          <w:szCs w:val="24"/>
        </w:rPr>
        <w:t>aux communes et aux populations. Dans le cas où il n’y pas assez de lignes, merci de dupliquer cette annexe 1.</w:t>
      </w:r>
    </w:p>
    <w:p w14:paraId="3E415741" w14:textId="77777777" w:rsidR="00452A73" w:rsidRPr="006E681A" w:rsidRDefault="00452A73" w:rsidP="00452A73">
      <w:pPr>
        <w:jc w:val="center"/>
        <w:rPr>
          <w:b/>
          <w:color w:val="000000" w:themeColor="text1"/>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2127"/>
        <w:gridCol w:w="1591"/>
        <w:gridCol w:w="1591"/>
        <w:gridCol w:w="1591"/>
      </w:tblGrid>
      <w:tr w:rsidR="00452A73" w:rsidRPr="006E681A" w14:paraId="269F2BFD" w14:textId="77777777" w:rsidTr="0014705A">
        <w:trPr>
          <w:trHeight w:val="1118"/>
        </w:trPr>
        <w:tc>
          <w:tcPr>
            <w:tcW w:w="1809" w:type="dxa"/>
          </w:tcPr>
          <w:p w14:paraId="6BBD3F54" w14:textId="77777777" w:rsidR="00452A73" w:rsidRDefault="00452A73" w:rsidP="0014705A">
            <w:pPr>
              <w:jc w:val="center"/>
              <w:rPr>
                <w:b/>
                <w:color w:val="000000" w:themeColor="text1"/>
                <w:sz w:val="24"/>
                <w:szCs w:val="24"/>
              </w:rPr>
            </w:pPr>
            <w:r w:rsidRPr="006E681A">
              <w:rPr>
                <w:b/>
                <w:color w:val="000000" w:themeColor="text1"/>
                <w:sz w:val="24"/>
                <w:szCs w:val="24"/>
              </w:rPr>
              <w:t>Communes membres</w:t>
            </w:r>
          </w:p>
          <w:p w14:paraId="56336B8E" w14:textId="77777777" w:rsidR="00452A73" w:rsidRPr="00A116E0" w:rsidRDefault="00452A73" w:rsidP="0014705A">
            <w:pPr>
              <w:jc w:val="center"/>
              <w:rPr>
                <w:i/>
                <w:color w:val="000000" w:themeColor="text1"/>
                <w:sz w:val="24"/>
                <w:szCs w:val="24"/>
              </w:rPr>
            </w:pPr>
            <w:r w:rsidRPr="00A116E0">
              <w:rPr>
                <w:i/>
                <w:color w:val="000000" w:themeColor="text1"/>
                <w:sz w:val="20"/>
                <w:szCs w:val="24"/>
              </w:rPr>
              <w:t>(</w:t>
            </w:r>
            <w:proofErr w:type="gramStart"/>
            <w:r w:rsidRPr="00A116E0">
              <w:rPr>
                <w:i/>
                <w:color w:val="000000" w:themeColor="text1"/>
                <w:sz w:val="20"/>
                <w:szCs w:val="24"/>
              </w:rPr>
              <w:t>nom</w:t>
            </w:r>
            <w:proofErr w:type="gramEnd"/>
            <w:r w:rsidRPr="00A116E0">
              <w:rPr>
                <w:i/>
                <w:color w:val="000000" w:themeColor="text1"/>
                <w:sz w:val="20"/>
                <w:szCs w:val="24"/>
              </w:rPr>
              <w:t xml:space="preserve"> de la commune)</w:t>
            </w:r>
          </w:p>
        </w:tc>
        <w:tc>
          <w:tcPr>
            <w:tcW w:w="1701" w:type="dxa"/>
          </w:tcPr>
          <w:p w14:paraId="0DB2121D" w14:textId="77777777" w:rsidR="00452A73" w:rsidRPr="006E681A" w:rsidRDefault="00452A73" w:rsidP="0014705A">
            <w:pPr>
              <w:jc w:val="center"/>
              <w:rPr>
                <w:b/>
                <w:color w:val="000000" w:themeColor="text1"/>
                <w:sz w:val="24"/>
                <w:szCs w:val="24"/>
              </w:rPr>
            </w:pPr>
            <w:r>
              <w:rPr>
                <w:b/>
                <w:color w:val="000000" w:themeColor="text1"/>
                <w:sz w:val="24"/>
                <w:szCs w:val="24"/>
              </w:rPr>
              <w:t>Code postal des communes membres</w:t>
            </w:r>
          </w:p>
        </w:tc>
        <w:tc>
          <w:tcPr>
            <w:tcW w:w="2127" w:type="dxa"/>
          </w:tcPr>
          <w:p w14:paraId="036D88C1" w14:textId="77777777" w:rsidR="00452A73" w:rsidRDefault="00452A73" w:rsidP="0014705A">
            <w:pPr>
              <w:jc w:val="center"/>
              <w:rPr>
                <w:b/>
                <w:color w:val="000000" w:themeColor="text1"/>
                <w:sz w:val="24"/>
                <w:szCs w:val="24"/>
                <w:vertAlign w:val="superscript"/>
              </w:rPr>
            </w:pPr>
            <w:r w:rsidRPr="006E681A">
              <w:rPr>
                <w:b/>
                <w:color w:val="000000" w:themeColor="text1"/>
                <w:sz w:val="24"/>
                <w:szCs w:val="24"/>
              </w:rPr>
              <w:t>Population municipale</w:t>
            </w:r>
            <w:r w:rsidRPr="006E681A">
              <w:rPr>
                <w:b/>
                <w:color w:val="000000" w:themeColor="text1"/>
                <w:sz w:val="24"/>
                <w:szCs w:val="24"/>
                <w:vertAlign w:val="superscript"/>
              </w:rPr>
              <w:t>1)</w:t>
            </w:r>
          </w:p>
          <w:p w14:paraId="1C23F9A8" w14:textId="77777777" w:rsidR="00452A73" w:rsidRPr="006E681A" w:rsidRDefault="00452A73" w:rsidP="0014705A">
            <w:pPr>
              <w:jc w:val="center"/>
              <w:rPr>
                <w:color w:val="000000" w:themeColor="text1"/>
                <w:sz w:val="24"/>
                <w:szCs w:val="24"/>
              </w:rPr>
            </w:pPr>
            <w:r w:rsidRPr="00A116E0">
              <w:rPr>
                <w:i/>
                <w:color w:val="000000" w:themeColor="text1"/>
                <w:sz w:val="20"/>
                <w:szCs w:val="24"/>
              </w:rPr>
              <w:t>(</w:t>
            </w:r>
            <w:proofErr w:type="gramStart"/>
            <w:r>
              <w:rPr>
                <w:i/>
                <w:color w:val="000000" w:themeColor="text1"/>
                <w:sz w:val="20"/>
                <w:szCs w:val="24"/>
              </w:rPr>
              <w:t>en</w:t>
            </w:r>
            <w:proofErr w:type="gramEnd"/>
            <w:r>
              <w:rPr>
                <w:i/>
                <w:color w:val="000000" w:themeColor="text1"/>
                <w:sz w:val="20"/>
                <w:szCs w:val="24"/>
              </w:rPr>
              <w:t xml:space="preserve"> chiffres</w:t>
            </w:r>
            <w:r w:rsidRPr="00A116E0">
              <w:rPr>
                <w:i/>
                <w:color w:val="000000" w:themeColor="text1"/>
                <w:sz w:val="20"/>
                <w:szCs w:val="24"/>
              </w:rPr>
              <w:t>)</w:t>
            </w:r>
          </w:p>
        </w:tc>
        <w:tc>
          <w:tcPr>
            <w:tcW w:w="1591" w:type="dxa"/>
          </w:tcPr>
          <w:p w14:paraId="2B2D5595" w14:textId="77777777" w:rsidR="00452A73" w:rsidRDefault="00452A73" w:rsidP="0014705A">
            <w:pPr>
              <w:jc w:val="center"/>
              <w:rPr>
                <w:color w:val="000000" w:themeColor="text1"/>
                <w:sz w:val="20"/>
                <w:szCs w:val="24"/>
              </w:rPr>
            </w:pPr>
            <w:r w:rsidRPr="006E681A">
              <w:rPr>
                <w:color w:val="000000" w:themeColor="text1"/>
                <w:sz w:val="20"/>
                <w:szCs w:val="24"/>
              </w:rPr>
              <w:t xml:space="preserve">Zone rurale (densité &lt; 70 </w:t>
            </w:r>
            <w:proofErr w:type="spellStart"/>
            <w:r w:rsidRPr="006E681A">
              <w:rPr>
                <w:color w:val="000000" w:themeColor="text1"/>
                <w:sz w:val="20"/>
                <w:szCs w:val="24"/>
              </w:rPr>
              <w:t>hab</w:t>
            </w:r>
            <w:proofErr w:type="spellEnd"/>
            <w:r w:rsidRPr="006E681A">
              <w:rPr>
                <w:color w:val="000000" w:themeColor="text1"/>
                <w:sz w:val="20"/>
                <w:szCs w:val="24"/>
              </w:rPr>
              <w:t>/km²)</w:t>
            </w:r>
          </w:p>
          <w:p w14:paraId="05390DC6" w14:textId="77777777" w:rsidR="00452A73" w:rsidRPr="006E681A" w:rsidRDefault="00452A73" w:rsidP="0014705A">
            <w:pPr>
              <w:jc w:val="center"/>
              <w:rPr>
                <w:color w:val="000000" w:themeColor="text1"/>
                <w:sz w:val="20"/>
                <w:szCs w:val="24"/>
              </w:rPr>
            </w:pPr>
            <w:r w:rsidRPr="00A116E0">
              <w:rPr>
                <w:i/>
                <w:color w:val="000000" w:themeColor="text1"/>
                <w:sz w:val="20"/>
                <w:szCs w:val="24"/>
              </w:rPr>
              <w:t>(</w:t>
            </w:r>
            <w:proofErr w:type="gramStart"/>
            <w:r>
              <w:rPr>
                <w:i/>
                <w:color w:val="000000" w:themeColor="text1"/>
                <w:sz w:val="20"/>
                <w:szCs w:val="24"/>
              </w:rPr>
              <w:t>à</w:t>
            </w:r>
            <w:proofErr w:type="gramEnd"/>
            <w:r>
              <w:rPr>
                <w:i/>
                <w:color w:val="000000" w:themeColor="text1"/>
                <w:sz w:val="20"/>
                <w:szCs w:val="24"/>
              </w:rPr>
              <w:t xml:space="preserve"> cocher</w:t>
            </w:r>
            <w:r w:rsidRPr="00A116E0">
              <w:rPr>
                <w:i/>
                <w:color w:val="000000" w:themeColor="text1"/>
                <w:sz w:val="20"/>
                <w:szCs w:val="24"/>
              </w:rPr>
              <w:t>)</w:t>
            </w:r>
          </w:p>
        </w:tc>
        <w:tc>
          <w:tcPr>
            <w:tcW w:w="1591" w:type="dxa"/>
          </w:tcPr>
          <w:p w14:paraId="78D213D5" w14:textId="77777777" w:rsidR="00452A73" w:rsidRDefault="00452A73" w:rsidP="0014705A">
            <w:pPr>
              <w:jc w:val="center"/>
              <w:rPr>
                <w:color w:val="000000" w:themeColor="text1"/>
                <w:sz w:val="20"/>
                <w:szCs w:val="24"/>
              </w:rPr>
            </w:pPr>
            <w:r w:rsidRPr="006E681A">
              <w:rPr>
                <w:color w:val="000000" w:themeColor="text1"/>
                <w:sz w:val="20"/>
                <w:szCs w:val="24"/>
              </w:rPr>
              <w:t xml:space="preserve">Zone semi-urbaine (densité &gt; 70 </w:t>
            </w:r>
            <w:proofErr w:type="spellStart"/>
            <w:r w:rsidRPr="006E681A">
              <w:rPr>
                <w:color w:val="000000" w:themeColor="text1"/>
                <w:sz w:val="20"/>
                <w:szCs w:val="24"/>
              </w:rPr>
              <w:t>hab</w:t>
            </w:r>
            <w:proofErr w:type="spellEnd"/>
            <w:r w:rsidRPr="006E681A">
              <w:rPr>
                <w:color w:val="000000" w:themeColor="text1"/>
                <w:sz w:val="20"/>
                <w:szCs w:val="24"/>
              </w:rPr>
              <w:t xml:space="preserve">/km² et &lt; 700 </w:t>
            </w:r>
            <w:proofErr w:type="spellStart"/>
            <w:r w:rsidRPr="006E681A">
              <w:rPr>
                <w:color w:val="000000" w:themeColor="text1"/>
                <w:sz w:val="20"/>
                <w:szCs w:val="24"/>
              </w:rPr>
              <w:t>hab</w:t>
            </w:r>
            <w:proofErr w:type="spellEnd"/>
            <w:r w:rsidRPr="006E681A">
              <w:rPr>
                <w:color w:val="000000" w:themeColor="text1"/>
                <w:sz w:val="20"/>
                <w:szCs w:val="24"/>
              </w:rPr>
              <w:t>/km²)</w:t>
            </w:r>
          </w:p>
          <w:p w14:paraId="2E4FC758" w14:textId="77777777" w:rsidR="00452A73" w:rsidRPr="006E681A" w:rsidRDefault="00452A73" w:rsidP="0014705A">
            <w:pPr>
              <w:jc w:val="center"/>
              <w:rPr>
                <w:color w:val="000000" w:themeColor="text1"/>
                <w:sz w:val="20"/>
                <w:szCs w:val="24"/>
              </w:rPr>
            </w:pPr>
            <w:r w:rsidRPr="00A116E0">
              <w:rPr>
                <w:i/>
                <w:color w:val="000000" w:themeColor="text1"/>
                <w:sz w:val="20"/>
                <w:szCs w:val="24"/>
              </w:rPr>
              <w:t>(</w:t>
            </w:r>
            <w:proofErr w:type="gramStart"/>
            <w:r>
              <w:rPr>
                <w:i/>
                <w:color w:val="000000" w:themeColor="text1"/>
                <w:sz w:val="20"/>
                <w:szCs w:val="24"/>
              </w:rPr>
              <w:t>à</w:t>
            </w:r>
            <w:proofErr w:type="gramEnd"/>
            <w:r>
              <w:rPr>
                <w:i/>
                <w:color w:val="000000" w:themeColor="text1"/>
                <w:sz w:val="20"/>
                <w:szCs w:val="24"/>
              </w:rPr>
              <w:t xml:space="preserve"> cocher</w:t>
            </w:r>
            <w:r w:rsidRPr="00A116E0">
              <w:rPr>
                <w:i/>
                <w:color w:val="000000" w:themeColor="text1"/>
                <w:sz w:val="20"/>
                <w:szCs w:val="24"/>
              </w:rPr>
              <w:t>)</w:t>
            </w:r>
          </w:p>
        </w:tc>
        <w:tc>
          <w:tcPr>
            <w:tcW w:w="1591" w:type="dxa"/>
          </w:tcPr>
          <w:p w14:paraId="459F4346" w14:textId="77777777" w:rsidR="00452A73" w:rsidRDefault="00452A73" w:rsidP="0014705A">
            <w:pPr>
              <w:jc w:val="center"/>
              <w:rPr>
                <w:color w:val="000000" w:themeColor="text1"/>
                <w:sz w:val="20"/>
                <w:szCs w:val="24"/>
              </w:rPr>
            </w:pPr>
            <w:r w:rsidRPr="006E681A">
              <w:rPr>
                <w:color w:val="000000" w:themeColor="text1"/>
                <w:sz w:val="20"/>
                <w:szCs w:val="24"/>
              </w:rPr>
              <w:t xml:space="preserve">Zone urbaine (densité &gt; 700 </w:t>
            </w:r>
            <w:proofErr w:type="spellStart"/>
            <w:r w:rsidRPr="006E681A">
              <w:rPr>
                <w:color w:val="000000" w:themeColor="text1"/>
                <w:sz w:val="20"/>
                <w:szCs w:val="24"/>
              </w:rPr>
              <w:t>hab</w:t>
            </w:r>
            <w:proofErr w:type="spellEnd"/>
            <w:r w:rsidRPr="006E681A">
              <w:rPr>
                <w:color w:val="000000" w:themeColor="text1"/>
                <w:sz w:val="20"/>
                <w:szCs w:val="24"/>
              </w:rPr>
              <w:t>/km²)</w:t>
            </w:r>
          </w:p>
          <w:p w14:paraId="09E4B923" w14:textId="77777777" w:rsidR="00452A73" w:rsidRPr="006E681A" w:rsidRDefault="00452A73" w:rsidP="0014705A">
            <w:pPr>
              <w:jc w:val="center"/>
              <w:rPr>
                <w:color w:val="000000" w:themeColor="text1"/>
                <w:sz w:val="20"/>
                <w:szCs w:val="24"/>
              </w:rPr>
            </w:pPr>
            <w:r w:rsidRPr="00A116E0">
              <w:rPr>
                <w:i/>
                <w:color w:val="000000" w:themeColor="text1"/>
                <w:sz w:val="20"/>
                <w:szCs w:val="24"/>
              </w:rPr>
              <w:t>(</w:t>
            </w:r>
            <w:proofErr w:type="gramStart"/>
            <w:r>
              <w:rPr>
                <w:i/>
                <w:color w:val="000000" w:themeColor="text1"/>
                <w:sz w:val="20"/>
                <w:szCs w:val="24"/>
              </w:rPr>
              <w:t>à</w:t>
            </w:r>
            <w:proofErr w:type="gramEnd"/>
            <w:r>
              <w:rPr>
                <w:i/>
                <w:color w:val="000000" w:themeColor="text1"/>
                <w:sz w:val="20"/>
                <w:szCs w:val="24"/>
              </w:rPr>
              <w:t xml:space="preserve"> cocher</w:t>
            </w:r>
            <w:r w:rsidRPr="00A116E0">
              <w:rPr>
                <w:i/>
                <w:color w:val="000000" w:themeColor="text1"/>
                <w:sz w:val="20"/>
                <w:szCs w:val="24"/>
              </w:rPr>
              <w:t>)</w:t>
            </w:r>
          </w:p>
        </w:tc>
      </w:tr>
      <w:tr w:rsidR="00452A73" w:rsidRPr="006E681A" w14:paraId="57877E3F" w14:textId="77777777" w:rsidTr="0014705A">
        <w:tc>
          <w:tcPr>
            <w:tcW w:w="1809" w:type="dxa"/>
          </w:tcPr>
          <w:p w14:paraId="43674C32" w14:textId="77777777" w:rsidR="00452A73" w:rsidRPr="006E681A" w:rsidRDefault="00452A73" w:rsidP="0014705A">
            <w:pPr>
              <w:jc w:val="both"/>
              <w:rPr>
                <w:color w:val="000000" w:themeColor="text1"/>
                <w:sz w:val="24"/>
                <w:szCs w:val="24"/>
              </w:rPr>
            </w:pPr>
            <w:permStart w:id="1845956100" w:edGrp="everyone"/>
          </w:p>
        </w:tc>
        <w:tc>
          <w:tcPr>
            <w:tcW w:w="1701" w:type="dxa"/>
          </w:tcPr>
          <w:p w14:paraId="6CE2F859" w14:textId="77777777" w:rsidR="00452A73" w:rsidRPr="006E681A" w:rsidRDefault="00452A73" w:rsidP="0014705A">
            <w:pPr>
              <w:jc w:val="both"/>
              <w:rPr>
                <w:color w:val="000000" w:themeColor="text1"/>
                <w:sz w:val="24"/>
                <w:szCs w:val="24"/>
              </w:rPr>
            </w:pPr>
          </w:p>
        </w:tc>
        <w:tc>
          <w:tcPr>
            <w:tcW w:w="2127" w:type="dxa"/>
          </w:tcPr>
          <w:p w14:paraId="5A5E5488" w14:textId="77777777" w:rsidR="00452A73" w:rsidRPr="006E681A" w:rsidRDefault="00452A73" w:rsidP="0014705A">
            <w:pPr>
              <w:jc w:val="both"/>
              <w:rPr>
                <w:color w:val="000000" w:themeColor="text1"/>
                <w:sz w:val="24"/>
                <w:szCs w:val="24"/>
              </w:rPr>
            </w:pPr>
          </w:p>
        </w:tc>
        <w:tc>
          <w:tcPr>
            <w:tcW w:w="1591" w:type="dxa"/>
          </w:tcPr>
          <w:p w14:paraId="6FDDDC51" w14:textId="77777777" w:rsidR="00452A73" w:rsidRPr="006E681A" w:rsidRDefault="00452A73" w:rsidP="0014705A">
            <w:pPr>
              <w:jc w:val="both"/>
              <w:rPr>
                <w:color w:val="000000" w:themeColor="text1"/>
                <w:sz w:val="20"/>
                <w:szCs w:val="24"/>
              </w:rPr>
            </w:pPr>
          </w:p>
        </w:tc>
        <w:tc>
          <w:tcPr>
            <w:tcW w:w="1591" w:type="dxa"/>
          </w:tcPr>
          <w:p w14:paraId="2D59F362" w14:textId="77777777" w:rsidR="00452A73" w:rsidRPr="006E681A" w:rsidRDefault="00452A73" w:rsidP="0014705A">
            <w:pPr>
              <w:jc w:val="both"/>
              <w:rPr>
                <w:color w:val="000000" w:themeColor="text1"/>
                <w:sz w:val="20"/>
                <w:szCs w:val="24"/>
              </w:rPr>
            </w:pPr>
          </w:p>
        </w:tc>
        <w:tc>
          <w:tcPr>
            <w:tcW w:w="1591" w:type="dxa"/>
          </w:tcPr>
          <w:p w14:paraId="6EDAB610" w14:textId="77777777" w:rsidR="00452A73" w:rsidRPr="006E681A" w:rsidRDefault="00452A73" w:rsidP="0014705A">
            <w:pPr>
              <w:jc w:val="both"/>
              <w:rPr>
                <w:color w:val="000000" w:themeColor="text1"/>
                <w:sz w:val="20"/>
                <w:szCs w:val="24"/>
              </w:rPr>
            </w:pPr>
          </w:p>
        </w:tc>
      </w:tr>
      <w:tr w:rsidR="00452A73" w:rsidRPr="006E681A" w14:paraId="623DBB1D" w14:textId="77777777" w:rsidTr="0014705A">
        <w:tc>
          <w:tcPr>
            <w:tcW w:w="1809" w:type="dxa"/>
          </w:tcPr>
          <w:p w14:paraId="0403093D" w14:textId="77777777" w:rsidR="00452A73" w:rsidRPr="006E681A" w:rsidRDefault="00452A73" w:rsidP="0014705A">
            <w:pPr>
              <w:jc w:val="both"/>
              <w:rPr>
                <w:color w:val="000000" w:themeColor="text1"/>
                <w:sz w:val="24"/>
                <w:szCs w:val="24"/>
              </w:rPr>
            </w:pPr>
          </w:p>
        </w:tc>
        <w:tc>
          <w:tcPr>
            <w:tcW w:w="1701" w:type="dxa"/>
          </w:tcPr>
          <w:p w14:paraId="03860E2E" w14:textId="77777777" w:rsidR="00452A73" w:rsidRPr="006E681A" w:rsidRDefault="00452A73" w:rsidP="0014705A">
            <w:pPr>
              <w:jc w:val="both"/>
              <w:rPr>
                <w:color w:val="000000" w:themeColor="text1"/>
                <w:sz w:val="24"/>
                <w:szCs w:val="24"/>
              </w:rPr>
            </w:pPr>
          </w:p>
        </w:tc>
        <w:tc>
          <w:tcPr>
            <w:tcW w:w="2127" w:type="dxa"/>
          </w:tcPr>
          <w:p w14:paraId="48DAA3D9" w14:textId="77777777" w:rsidR="00452A73" w:rsidRPr="006E681A" w:rsidRDefault="00452A73" w:rsidP="0014705A">
            <w:pPr>
              <w:jc w:val="both"/>
              <w:rPr>
                <w:color w:val="000000" w:themeColor="text1"/>
                <w:sz w:val="24"/>
                <w:szCs w:val="24"/>
              </w:rPr>
            </w:pPr>
          </w:p>
        </w:tc>
        <w:tc>
          <w:tcPr>
            <w:tcW w:w="1591" w:type="dxa"/>
          </w:tcPr>
          <w:p w14:paraId="06CC8AF6" w14:textId="77777777" w:rsidR="00452A73" w:rsidRPr="006E681A" w:rsidRDefault="00452A73" w:rsidP="0014705A">
            <w:pPr>
              <w:jc w:val="both"/>
              <w:rPr>
                <w:color w:val="000000" w:themeColor="text1"/>
                <w:sz w:val="20"/>
                <w:szCs w:val="24"/>
              </w:rPr>
            </w:pPr>
          </w:p>
        </w:tc>
        <w:tc>
          <w:tcPr>
            <w:tcW w:w="1591" w:type="dxa"/>
          </w:tcPr>
          <w:p w14:paraId="6FFBABA6" w14:textId="77777777" w:rsidR="00452A73" w:rsidRPr="006E681A" w:rsidRDefault="00452A73" w:rsidP="0014705A">
            <w:pPr>
              <w:jc w:val="both"/>
              <w:rPr>
                <w:color w:val="000000" w:themeColor="text1"/>
                <w:sz w:val="20"/>
                <w:szCs w:val="24"/>
              </w:rPr>
            </w:pPr>
          </w:p>
        </w:tc>
        <w:tc>
          <w:tcPr>
            <w:tcW w:w="1591" w:type="dxa"/>
          </w:tcPr>
          <w:p w14:paraId="24F4E68F" w14:textId="77777777" w:rsidR="00452A73" w:rsidRPr="006E681A" w:rsidRDefault="00452A73" w:rsidP="0014705A">
            <w:pPr>
              <w:jc w:val="both"/>
              <w:rPr>
                <w:color w:val="000000" w:themeColor="text1"/>
                <w:sz w:val="20"/>
                <w:szCs w:val="24"/>
              </w:rPr>
            </w:pPr>
          </w:p>
        </w:tc>
      </w:tr>
      <w:tr w:rsidR="00452A73" w:rsidRPr="006E681A" w14:paraId="61D06BB8" w14:textId="77777777" w:rsidTr="0014705A">
        <w:tc>
          <w:tcPr>
            <w:tcW w:w="1809" w:type="dxa"/>
          </w:tcPr>
          <w:p w14:paraId="75402617" w14:textId="77777777" w:rsidR="00452A73" w:rsidRPr="006E681A" w:rsidRDefault="00452A73" w:rsidP="0014705A">
            <w:pPr>
              <w:jc w:val="both"/>
              <w:rPr>
                <w:color w:val="000000" w:themeColor="text1"/>
                <w:sz w:val="24"/>
                <w:szCs w:val="24"/>
              </w:rPr>
            </w:pPr>
          </w:p>
        </w:tc>
        <w:tc>
          <w:tcPr>
            <w:tcW w:w="1701" w:type="dxa"/>
          </w:tcPr>
          <w:p w14:paraId="39024966" w14:textId="77777777" w:rsidR="00452A73" w:rsidRPr="006E681A" w:rsidRDefault="00452A73" w:rsidP="0014705A">
            <w:pPr>
              <w:jc w:val="both"/>
              <w:rPr>
                <w:color w:val="000000" w:themeColor="text1"/>
                <w:sz w:val="24"/>
                <w:szCs w:val="24"/>
              </w:rPr>
            </w:pPr>
          </w:p>
        </w:tc>
        <w:tc>
          <w:tcPr>
            <w:tcW w:w="2127" w:type="dxa"/>
          </w:tcPr>
          <w:p w14:paraId="27C6B070" w14:textId="77777777" w:rsidR="00452A73" w:rsidRPr="006E681A" w:rsidRDefault="00452A73" w:rsidP="0014705A">
            <w:pPr>
              <w:jc w:val="both"/>
              <w:rPr>
                <w:color w:val="000000" w:themeColor="text1"/>
                <w:sz w:val="24"/>
                <w:szCs w:val="24"/>
              </w:rPr>
            </w:pPr>
          </w:p>
        </w:tc>
        <w:tc>
          <w:tcPr>
            <w:tcW w:w="1591" w:type="dxa"/>
          </w:tcPr>
          <w:p w14:paraId="0C6B7F20" w14:textId="77777777" w:rsidR="00452A73" w:rsidRPr="006E681A" w:rsidRDefault="00452A73" w:rsidP="0014705A">
            <w:pPr>
              <w:jc w:val="both"/>
              <w:rPr>
                <w:color w:val="000000" w:themeColor="text1"/>
                <w:sz w:val="20"/>
                <w:szCs w:val="24"/>
              </w:rPr>
            </w:pPr>
          </w:p>
        </w:tc>
        <w:tc>
          <w:tcPr>
            <w:tcW w:w="1591" w:type="dxa"/>
          </w:tcPr>
          <w:p w14:paraId="12F89837" w14:textId="77777777" w:rsidR="00452A73" w:rsidRPr="006E681A" w:rsidRDefault="00452A73" w:rsidP="0014705A">
            <w:pPr>
              <w:jc w:val="both"/>
              <w:rPr>
                <w:color w:val="000000" w:themeColor="text1"/>
                <w:sz w:val="20"/>
                <w:szCs w:val="24"/>
              </w:rPr>
            </w:pPr>
          </w:p>
        </w:tc>
        <w:tc>
          <w:tcPr>
            <w:tcW w:w="1591" w:type="dxa"/>
          </w:tcPr>
          <w:p w14:paraId="65F42230" w14:textId="77777777" w:rsidR="00452A73" w:rsidRPr="006E681A" w:rsidRDefault="00452A73" w:rsidP="0014705A">
            <w:pPr>
              <w:jc w:val="both"/>
              <w:rPr>
                <w:color w:val="000000" w:themeColor="text1"/>
                <w:sz w:val="20"/>
                <w:szCs w:val="24"/>
              </w:rPr>
            </w:pPr>
          </w:p>
        </w:tc>
      </w:tr>
      <w:tr w:rsidR="00452A73" w:rsidRPr="006E681A" w14:paraId="5DEC9DEA" w14:textId="77777777" w:rsidTr="0014705A">
        <w:tc>
          <w:tcPr>
            <w:tcW w:w="1809" w:type="dxa"/>
          </w:tcPr>
          <w:p w14:paraId="13C15B59" w14:textId="77777777" w:rsidR="00452A73" w:rsidRPr="006E681A" w:rsidRDefault="00452A73" w:rsidP="0014705A">
            <w:pPr>
              <w:jc w:val="both"/>
              <w:rPr>
                <w:color w:val="000000" w:themeColor="text1"/>
                <w:sz w:val="24"/>
                <w:szCs w:val="24"/>
              </w:rPr>
            </w:pPr>
          </w:p>
        </w:tc>
        <w:tc>
          <w:tcPr>
            <w:tcW w:w="1701" w:type="dxa"/>
          </w:tcPr>
          <w:p w14:paraId="7BDA0F37" w14:textId="77777777" w:rsidR="00452A73" w:rsidRPr="006E681A" w:rsidRDefault="00452A73" w:rsidP="0014705A">
            <w:pPr>
              <w:jc w:val="both"/>
              <w:rPr>
                <w:color w:val="000000" w:themeColor="text1"/>
                <w:sz w:val="24"/>
                <w:szCs w:val="24"/>
              </w:rPr>
            </w:pPr>
          </w:p>
        </w:tc>
        <w:tc>
          <w:tcPr>
            <w:tcW w:w="2127" w:type="dxa"/>
          </w:tcPr>
          <w:p w14:paraId="77869F6C" w14:textId="77777777" w:rsidR="00452A73" w:rsidRPr="006E681A" w:rsidRDefault="00452A73" w:rsidP="0014705A">
            <w:pPr>
              <w:jc w:val="both"/>
              <w:rPr>
                <w:color w:val="000000" w:themeColor="text1"/>
                <w:sz w:val="24"/>
                <w:szCs w:val="24"/>
              </w:rPr>
            </w:pPr>
          </w:p>
        </w:tc>
        <w:tc>
          <w:tcPr>
            <w:tcW w:w="1591" w:type="dxa"/>
          </w:tcPr>
          <w:p w14:paraId="029EE88D" w14:textId="77777777" w:rsidR="00452A73" w:rsidRPr="006E681A" w:rsidRDefault="00452A73" w:rsidP="0014705A">
            <w:pPr>
              <w:jc w:val="both"/>
              <w:rPr>
                <w:color w:val="000000" w:themeColor="text1"/>
                <w:sz w:val="20"/>
                <w:szCs w:val="24"/>
              </w:rPr>
            </w:pPr>
          </w:p>
        </w:tc>
        <w:tc>
          <w:tcPr>
            <w:tcW w:w="1591" w:type="dxa"/>
          </w:tcPr>
          <w:p w14:paraId="254C1582" w14:textId="77777777" w:rsidR="00452A73" w:rsidRPr="006E681A" w:rsidRDefault="00452A73" w:rsidP="0014705A">
            <w:pPr>
              <w:jc w:val="both"/>
              <w:rPr>
                <w:color w:val="000000" w:themeColor="text1"/>
                <w:sz w:val="20"/>
                <w:szCs w:val="24"/>
              </w:rPr>
            </w:pPr>
          </w:p>
        </w:tc>
        <w:tc>
          <w:tcPr>
            <w:tcW w:w="1591" w:type="dxa"/>
          </w:tcPr>
          <w:p w14:paraId="72E1DD1D" w14:textId="77777777" w:rsidR="00452A73" w:rsidRPr="006E681A" w:rsidRDefault="00452A73" w:rsidP="0014705A">
            <w:pPr>
              <w:jc w:val="both"/>
              <w:rPr>
                <w:color w:val="000000" w:themeColor="text1"/>
                <w:sz w:val="20"/>
                <w:szCs w:val="24"/>
              </w:rPr>
            </w:pPr>
          </w:p>
        </w:tc>
      </w:tr>
      <w:tr w:rsidR="00452A73" w:rsidRPr="006E681A" w14:paraId="43A631B4" w14:textId="77777777" w:rsidTr="0014705A">
        <w:tc>
          <w:tcPr>
            <w:tcW w:w="1809" w:type="dxa"/>
          </w:tcPr>
          <w:p w14:paraId="597307ED" w14:textId="77777777" w:rsidR="00452A73" w:rsidRPr="006E681A" w:rsidRDefault="00452A73" w:rsidP="0014705A">
            <w:pPr>
              <w:jc w:val="both"/>
              <w:rPr>
                <w:color w:val="000000" w:themeColor="text1"/>
                <w:sz w:val="24"/>
                <w:szCs w:val="24"/>
              </w:rPr>
            </w:pPr>
          </w:p>
        </w:tc>
        <w:tc>
          <w:tcPr>
            <w:tcW w:w="1701" w:type="dxa"/>
          </w:tcPr>
          <w:p w14:paraId="2D03FAD9" w14:textId="77777777" w:rsidR="00452A73" w:rsidRPr="006E681A" w:rsidRDefault="00452A73" w:rsidP="0014705A">
            <w:pPr>
              <w:jc w:val="both"/>
              <w:rPr>
                <w:color w:val="000000" w:themeColor="text1"/>
                <w:sz w:val="24"/>
                <w:szCs w:val="24"/>
              </w:rPr>
            </w:pPr>
          </w:p>
        </w:tc>
        <w:tc>
          <w:tcPr>
            <w:tcW w:w="2127" w:type="dxa"/>
          </w:tcPr>
          <w:p w14:paraId="0CBB11F4" w14:textId="77777777" w:rsidR="00452A73" w:rsidRPr="006E681A" w:rsidRDefault="00452A73" w:rsidP="0014705A">
            <w:pPr>
              <w:jc w:val="both"/>
              <w:rPr>
                <w:color w:val="000000" w:themeColor="text1"/>
                <w:sz w:val="24"/>
                <w:szCs w:val="24"/>
              </w:rPr>
            </w:pPr>
          </w:p>
        </w:tc>
        <w:tc>
          <w:tcPr>
            <w:tcW w:w="1591" w:type="dxa"/>
          </w:tcPr>
          <w:p w14:paraId="7FAC7D2D" w14:textId="77777777" w:rsidR="00452A73" w:rsidRPr="006E681A" w:rsidRDefault="00452A73" w:rsidP="0014705A">
            <w:pPr>
              <w:jc w:val="both"/>
              <w:rPr>
                <w:color w:val="000000" w:themeColor="text1"/>
                <w:sz w:val="20"/>
                <w:szCs w:val="24"/>
              </w:rPr>
            </w:pPr>
          </w:p>
        </w:tc>
        <w:tc>
          <w:tcPr>
            <w:tcW w:w="1591" w:type="dxa"/>
          </w:tcPr>
          <w:p w14:paraId="174B28C0" w14:textId="77777777" w:rsidR="00452A73" w:rsidRPr="006E681A" w:rsidRDefault="00452A73" w:rsidP="0014705A">
            <w:pPr>
              <w:jc w:val="both"/>
              <w:rPr>
                <w:color w:val="000000" w:themeColor="text1"/>
                <w:sz w:val="20"/>
                <w:szCs w:val="24"/>
              </w:rPr>
            </w:pPr>
          </w:p>
        </w:tc>
        <w:tc>
          <w:tcPr>
            <w:tcW w:w="1591" w:type="dxa"/>
          </w:tcPr>
          <w:p w14:paraId="39671BE7" w14:textId="77777777" w:rsidR="00452A73" w:rsidRPr="006E681A" w:rsidRDefault="00452A73" w:rsidP="0014705A">
            <w:pPr>
              <w:jc w:val="both"/>
              <w:rPr>
                <w:color w:val="000000" w:themeColor="text1"/>
                <w:sz w:val="20"/>
                <w:szCs w:val="24"/>
              </w:rPr>
            </w:pPr>
          </w:p>
        </w:tc>
      </w:tr>
      <w:tr w:rsidR="00452A73" w:rsidRPr="006E681A" w14:paraId="453509EE" w14:textId="77777777" w:rsidTr="0014705A">
        <w:tc>
          <w:tcPr>
            <w:tcW w:w="1809" w:type="dxa"/>
          </w:tcPr>
          <w:p w14:paraId="59CD967D" w14:textId="77777777" w:rsidR="00452A73" w:rsidRPr="006E681A" w:rsidRDefault="00452A73" w:rsidP="0014705A">
            <w:pPr>
              <w:jc w:val="both"/>
              <w:rPr>
                <w:color w:val="000000" w:themeColor="text1"/>
                <w:sz w:val="24"/>
                <w:szCs w:val="24"/>
              </w:rPr>
            </w:pPr>
          </w:p>
        </w:tc>
        <w:tc>
          <w:tcPr>
            <w:tcW w:w="1701" w:type="dxa"/>
          </w:tcPr>
          <w:p w14:paraId="3F1319EB" w14:textId="77777777" w:rsidR="00452A73" w:rsidRPr="006E681A" w:rsidRDefault="00452A73" w:rsidP="0014705A">
            <w:pPr>
              <w:jc w:val="both"/>
              <w:rPr>
                <w:color w:val="000000" w:themeColor="text1"/>
                <w:sz w:val="24"/>
                <w:szCs w:val="24"/>
              </w:rPr>
            </w:pPr>
          </w:p>
        </w:tc>
        <w:tc>
          <w:tcPr>
            <w:tcW w:w="2127" w:type="dxa"/>
          </w:tcPr>
          <w:p w14:paraId="5AD62469" w14:textId="77777777" w:rsidR="00452A73" w:rsidRPr="006E681A" w:rsidRDefault="00452A73" w:rsidP="0014705A">
            <w:pPr>
              <w:jc w:val="both"/>
              <w:rPr>
                <w:color w:val="000000" w:themeColor="text1"/>
                <w:sz w:val="24"/>
                <w:szCs w:val="24"/>
              </w:rPr>
            </w:pPr>
          </w:p>
        </w:tc>
        <w:tc>
          <w:tcPr>
            <w:tcW w:w="1591" w:type="dxa"/>
          </w:tcPr>
          <w:p w14:paraId="643FBA64" w14:textId="77777777" w:rsidR="00452A73" w:rsidRPr="006E681A" w:rsidRDefault="00452A73" w:rsidP="0014705A">
            <w:pPr>
              <w:jc w:val="both"/>
              <w:rPr>
                <w:color w:val="000000" w:themeColor="text1"/>
                <w:sz w:val="20"/>
                <w:szCs w:val="24"/>
              </w:rPr>
            </w:pPr>
          </w:p>
        </w:tc>
        <w:tc>
          <w:tcPr>
            <w:tcW w:w="1591" w:type="dxa"/>
          </w:tcPr>
          <w:p w14:paraId="7BDE7DE5" w14:textId="77777777" w:rsidR="00452A73" w:rsidRPr="006E681A" w:rsidRDefault="00452A73" w:rsidP="0014705A">
            <w:pPr>
              <w:jc w:val="both"/>
              <w:rPr>
                <w:color w:val="000000" w:themeColor="text1"/>
                <w:sz w:val="20"/>
                <w:szCs w:val="24"/>
              </w:rPr>
            </w:pPr>
          </w:p>
        </w:tc>
        <w:tc>
          <w:tcPr>
            <w:tcW w:w="1591" w:type="dxa"/>
          </w:tcPr>
          <w:p w14:paraId="2190A5CA" w14:textId="77777777" w:rsidR="00452A73" w:rsidRPr="006E681A" w:rsidRDefault="00452A73" w:rsidP="0014705A">
            <w:pPr>
              <w:jc w:val="both"/>
              <w:rPr>
                <w:color w:val="000000" w:themeColor="text1"/>
                <w:sz w:val="20"/>
                <w:szCs w:val="24"/>
              </w:rPr>
            </w:pPr>
          </w:p>
        </w:tc>
      </w:tr>
      <w:tr w:rsidR="00452A73" w:rsidRPr="006E681A" w14:paraId="03A75B8C" w14:textId="77777777" w:rsidTr="0014705A">
        <w:tc>
          <w:tcPr>
            <w:tcW w:w="1809" w:type="dxa"/>
          </w:tcPr>
          <w:p w14:paraId="1ECAB73F" w14:textId="77777777" w:rsidR="00452A73" w:rsidRPr="006E681A" w:rsidRDefault="00452A73" w:rsidP="0014705A">
            <w:pPr>
              <w:jc w:val="both"/>
              <w:rPr>
                <w:color w:val="000000" w:themeColor="text1"/>
                <w:sz w:val="24"/>
                <w:szCs w:val="24"/>
              </w:rPr>
            </w:pPr>
          </w:p>
        </w:tc>
        <w:tc>
          <w:tcPr>
            <w:tcW w:w="1701" w:type="dxa"/>
          </w:tcPr>
          <w:p w14:paraId="61E49FCF" w14:textId="77777777" w:rsidR="00452A73" w:rsidRPr="006E681A" w:rsidRDefault="00452A73" w:rsidP="0014705A">
            <w:pPr>
              <w:jc w:val="both"/>
              <w:rPr>
                <w:color w:val="000000" w:themeColor="text1"/>
                <w:sz w:val="24"/>
                <w:szCs w:val="24"/>
              </w:rPr>
            </w:pPr>
          </w:p>
        </w:tc>
        <w:tc>
          <w:tcPr>
            <w:tcW w:w="2127" w:type="dxa"/>
          </w:tcPr>
          <w:p w14:paraId="1AD3C3AF" w14:textId="77777777" w:rsidR="00452A73" w:rsidRPr="006E681A" w:rsidRDefault="00452A73" w:rsidP="0014705A">
            <w:pPr>
              <w:jc w:val="both"/>
              <w:rPr>
                <w:color w:val="000000" w:themeColor="text1"/>
                <w:sz w:val="24"/>
                <w:szCs w:val="24"/>
              </w:rPr>
            </w:pPr>
          </w:p>
        </w:tc>
        <w:tc>
          <w:tcPr>
            <w:tcW w:w="1591" w:type="dxa"/>
          </w:tcPr>
          <w:p w14:paraId="4906D13D" w14:textId="77777777" w:rsidR="00452A73" w:rsidRPr="006E681A" w:rsidRDefault="00452A73" w:rsidP="0014705A">
            <w:pPr>
              <w:jc w:val="both"/>
              <w:rPr>
                <w:color w:val="000000" w:themeColor="text1"/>
                <w:sz w:val="20"/>
                <w:szCs w:val="24"/>
              </w:rPr>
            </w:pPr>
          </w:p>
        </w:tc>
        <w:tc>
          <w:tcPr>
            <w:tcW w:w="1591" w:type="dxa"/>
          </w:tcPr>
          <w:p w14:paraId="2595E1A3" w14:textId="77777777" w:rsidR="00452A73" w:rsidRPr="006E681A" w:rsidRDefault="00452A73" w:rsidP="0014705A">
            <w:pPr>
              <w:jc w:val="both"/>
              <w:rPr>
                <w:color w:val="000000" w:themeColor="text1"/>
                <w:sz w:val="20"/>
                <w:szCs w:val="24"/>
              </w:rPr>
            </w:pPr>
          </w:p>
        </w:tc>
        <w:tc>
          <w:tcPr>
            <w:tcW w:w="1591" w:type="dxa"/>
          </w:tcPr>
          <w:p w14:paraId="01FDE0D7" w14:textId="77777777" w:rsidR="00452A73" w:rsidRPr="006E681A" w:rsidRDefault="00452A73" w:rsidP="0014705A">
            <w:pPr>
              <w:jc w:val="both"/>
              <w:rPr>
                <w:color w:val="000000" w:themeColor="text1"/>
                <w:sz w:val="20"/>
                <w:szCs w:val="24"/>
              </w:rPr>
            </w:pPr>
          </w:p>
        </w:tc>
      </w:tr>
      <w:tr w:rsidR="00452A73" w:rsidRPr="006E681A" w14:paraId="69A05F66" w14:textId="77777777" w:rsidTr="0014705A">
        <w:tc>
          <w:tcPr>
            <w:tcW w:w="1809" w:type="dxa"/>
          </w:tcPr>
          <w:p w14:paraId="466FA942" w14:textId="77777777" w:rsidR="00452A73" w:rsidRPr="006E681A" w:rsidRDefault="00452A73" w:rsidP="0014705A">
            <w:pPr>
              <w:jc w:val="both"/>
              <w:rPr>
                <w:color w:val="000000" w:themeColor="text1"/>
                <w:sz w:val="24"/>
                <w:szCs w:val="24"/>
              </w:rPr>
            </w:pPr>
          </w:p>
        </w:tc>
        <w:tc>
          <w:tcPr>
            <w:tcW w:w="1701" w:type="dxa"/>
          </w:tcPr>
          <w:p w14:paraId="44BD1791" w14:textId="77777777" w:rsidR="00452A73" w:rsidRPr="006E681A" w:rsidRDefault="00452A73" w:rsidP="0014705A">
            <w:pPr>
              <w:jc w:val="both"/>
              <w:rPr>
                <w:color w:val="000000" w:themeColor="text1"/>
                <w:sz w:val="24"/>
                <w:szCs w:val="24"/>
              </w:rPr>
            </w:pPr>
          </w:p>
        </w:tc>
        <w:tc>
          <w:tcPr>
            <w:tcW w:w="2127" w:type="dxa"/>
          </w:tcPr>
          <w:p w14:paraId="253DF4FD" w14:textId="77777777" w:rsidR="00452A73" w:rsidRPr="006E681A" w:rsidRDefault="00452A73" w:rsidP="0014705A">
            <w:pPr>
              <w:jc w:val="both"/>
              <w:rPr>
                <w:color w:val="000000" w:themeColor="text1"/>
                <w:sz w:val="24"/>
                <w:szCs w:val="24"/>
              </w:rPr>
            </w:pPr>
          </w:p>
        </w:tc>
        <w:tc>
          <w:tcPr>
            <w:tcW w:w="1591" w:type="dxa"/>
          </w:tcPr>
          <w:p w14:paraId="54EC432F" w14:textId="77777777" w:rsidR="00452A73" w:rsidRPr="006E681A" w:rsidRDefault="00452A73" w:rsidP="0014705A">
            <w:pPr>
              <w:jc w:val="both"/>
              <w:rPr>
                <w:color w:val="000000" w:themeColor="text1"/>
                <w:sz w:val="20"/>
                <w:szCs w:val="24"/>
              </w:rPr>
            </w:pPr>
          </w:p>
        </w:tc>
        <w:tc>
          <w:tcPr>
            <w:tcW w:w="1591" w:type="dxa"/>
          </w:tcPr>
          <w:p w14:paraId="06DA4189" w14:textId="77777777" w:rsidR="00452A73" w:rsidRPr="006E681A" w:rsidRDefault="00452A73" w:rsidP="0014705A">
            <w:pPr>
              <w:jc w:val="both"/>
              <w:rPr>
                <w:color w:val="000000" w:themeColor="text1"/>
                <w:sz w:val="20"/>
                <w:szCs w:val="24"/>
              </w:rPr>
            </w:pPr>
          </w:p>
        </w:tc>
        <w:tc>
          <w:tcPr>
            <w:tcW w:w="1591" w:type="dxa"/>
          </w:tcPr>
          <w:p w14:paraId="7E10E7FA" w14:textId="77777777" w:rsidR="00452A73" w:rsidRPr="006E681A" w:rsidRDefault="00452A73" w:rsidP="0014705A">
            <w:pPr>
              <w:jc w:val="both"/>
              <w:rPr>
                <w:color w:val="000000" w:themeColor="text1"/>
                <w:sz w:val="20"/>
                <w:szCs w:val="24"/>
              </w:rPr>
            </w:pPr>
          </w:p>
        </w:tc>
      </w:tr>
      <w:tr w:rsidR="00452A73" w:rsidRPr="006E681A" w14:paraId="38336D97" w14:textId="77777777" w:rsidTr="0014705A">
        <w:tc>
          <w:tcPr>
            <w:tcW w:w="1809" w:type="dxa"/>
          </w:tcPr>
          <w:p w14:paraId="4878B661" w14:textId="77777777" w:rsidR="00452A73" w:rsidRPr="006E681A" w:rsidRDefault="00452A73" w:rsidP="0014705A">
            <w:pPr>
              <w:jc w:val="both"/>
              <w:rPr>
                <w:color w:val="000000" w:themeColor="text1"/>
                <w:sz w:val="24"/>
                <w:szCs w:val="24"/>
              </w:rPr>
            </w:pPr>
          </w:p>
        </w:tc>
        <w:tc>
          <w:tcPr>
            <w:tcW w:w="1701" w:type="dxa"/>
          </w:tcPr>
          <w:p w14:paraId="59F97769" w14:textId="77777777" w:rsidR="00452A73" w:rsidRPr="006E681A" w:rsidRDefault="00452A73" w:rsidP="0014705A">
            <w:pPr>
              <w:jc w:val="both"/>
              <w:rPr>
                <w:color w:val="000000" w:themeColor="text1"/>
                <w:sz w:val="24"/>
                <w:szCs w:val="24"/>
              </w:rPr>
            </w:pPr>
          </w:p>
        </w:tc>
        <w:tc>
          <w:tcPr>
            <w:tcW w:w="2127" w:type="dxa"/>
          </w:tcPr>
          <w:p w14:paraId="5266DE9F" w14:textId="77777777" w:rsidR="00452A73" w:rsidRPr="006E681A" w:rsidRDefault="00452A73" w:rsidP="0014705A">
            <w:pPr>
              <w:jc w:val="both"/>
              <w:rPr>
                <w:color w:val="000000" w:themeColor="text1"/>
                <w:sz w:val="24"/>
                <w:szCs w:val="24"/>
              </w:rPr>
            </w:pPr>
          </w:p>
        </w:tc>
        <w:tc>
          <w:tcPr>
            <w:tcW w:w="1591" w:type="dxa"/>
          </w:tcPr>
          <w:p w14:paraId="4F774DAE" w14:textId="77777777" w:rsidR="00452A73" w:rsidRPr="006E681A" w:rsidRDefault="00452A73" w:rsidP="0014705A">
            <w:pPr>
              <w:jc w:val="both"/>
              <w:rPr>
                <w:color w:val="000000" w:themeColor="text1"/>
                <w:sz w:val="20"/>
                <w:szCs w:val="24"/>
              </w:rPr>
            </w:pPr>
          </w:p>
        </w:tc>
        <w:tc>
          <w:tcPr>
            <w:tcW w:w="1591" w:type="dxa"/>
          </w:tcPr>
          <w:p w14:paraId="2EEBF6D6" w14:textId="77777777" w:rsidR="00452A73" w:rsidRPr="006E681A" w:rsidRDefault="00452A73" w:rsidP="0014705A">
            <w:pPr>
              <w:jc w:val="both"/>
              <w:rPr>
                <w:color w:val="000000" w:themeColor="text1"/>
                <w:sz w:val="20"/>
                <w:szCs w:val="24"/>
              </w:rPr>
            </w:pPr>
          </w:p>
        </w:tc>
        <w:tc>
          <w:tcPr>
            <w:tcW w:w="1591" w:type="dxa"/>
          </w:tcPr>
          <w:p w14:paraId="2D69356D" w14:textId="77777777" w:rsidR="00452A73" w:rsidRPr="006E681A" w:rsidRDefault="00452A73" w:rsidP="0014705A">
            <w:pPr>
              <w:jc w:val="both"/>
              <w:rPr>
                <w:color w:val="000000" w:themeColor="text1"/>
                <w:sz w:val="20"/>
                <w:szCs w:val="24"/>
              </w:rPr>
            </w:pPr>
          </w:p>
        </w:tc>
      </w:tr>
      <w:tr w:rsidR="00452A73" w:rsidRPr="006E681A" w14:paraId="59874B84" w14:textId="77777777" w:rsidTr="0014705A">
        <w:tc>
          <w:tcPr>
            <w:tcW w:w="1809" w:type="dxa"/>
          </w:tcPr>
          <w:p w14:paraId="28000F47" w14:textId="77777777" w:rsidR="00452A73" w:rsidRPr="006E681A" w:rsidRDefault="00452A73" w:rsidP="0014705A">
            <w:pPr>
              <w:jc w:val="both"/>
              <w:rPr>
                <w:color w:val="000000" w:themeColor="text1"/>
                <w:sz w:val="24"/>
                <w:szCs w:val="24"/>
              </w:rPr>
            </w:pPr>
          </w:p>
        </w:tc>
        <w:tc>
          <w:tcPr>
            <w:tcW w:w="1701" w:type="dxa"/>
          </w:tcPr>
          <w:p w14:paraId="2556CCF8" w14:textId="77777777" w:rsidR="00452A73" w:rsidRPr="006E681A" w:rsidRDefault="00452A73" w:rsidP="0014705A">
            <w:pPr>
              <w:jc w:val="both"/>
              <w:rPr>
                <w:color w:val="000000" w:themeColor="text1"/>
                <w:sz w:val="24"/>
                <w:szCs w:val="24"/>
              </w:rPr>
            </w:pPr>
          </w:p>
        </w:tc>
        <w:tc>
          <w:tcPr>
            <w:tcW w:w="2127" w:type="dxa"/>
          </w:tcPr>
          <w:p w14:paraId="0E020616" w14:textId="77777777" w:rsidR="00452A73" w:rsidRPr="006E681A" w:rsidRDefault="00452A73" w:rsidP="0014705A">
            <w:pPr>
              <w:jc w:val="both"/>
              <w:rPr>
                <w:color w:val="000000" w:themeColor="text1"/>
                <w:sz w:val="24"/>
                <w:szCs w:val="24"/>
              </w:rPr>
            </w:pPr>
          </w:p>
        </w:tc>
        <w:tc>
          <w:tcPr>
            <w:tcW w:w="1591" w:type="dxa"/>
          </w:tcPr>
          <w:p w14:paraId="7EB0321C" w14:textId="77777777" w:rsidR="00452A73" w:rsidRPr="006E681A" w:rsidRDefault="00452A73" w:rsidP="0014705A">
            <w:pPr>
              <w:jc w:val="both"/>
              <w:rPr>
                <w:color w:val="000000" w:themeColor="text1"/>
                <w:sz w:val="20"/>
                <w:szCs w:val="24"/>
              </w:rPr>
            </w:pPr>
          </w:p>
        </w:tc>
        <w:tc>
          <w:tcPr>
            <w:tcW w:w="1591" w:type="dxa"/>
          </w:tcPr>
          <w:p w14:paraId="487F5E3F" w14:textId="77777777" w:rsidR="00452A73" w:rsidRPr="006E681A" w:rsidRDefault="00452A73" w:rsidP="0014705A">
            <w:pPr>
              <w:jc w:val="both"/>
              <w:rPr>
                <w:color w:val="000000" w:themeColor="text1"/>
                <w:sz w:val="20"/>
                <w:szCs w:val="24"/>
              </w:rPr>
            </w:pPr>
          </w:p>
        </w:tc>
        <w:tc>
          <w:tcPr>
            <w:tcW w:w="1591" w:type="dxa"/>
          </w:tcPr>
          <w:p w14:paraId="594F7D50" w14:textId="77777777" w:rsidR="00452A73" w:rsidRPr="006E681A" w:rsidRDefault="00452A73" w:rsidP="0014705A">
            <w:pPr>
              <w:jc w:val="both"/>
              <w:rPr>
                <w:color w:val="000000" w:themeColor="text1"/>
                <w:sz w:val="20"/>
                <w:szCs w:val="24"/>
              </w:rPr>
            </w:pPr>
          </w:p>
        </w:tc>
      </w:tr>
      <w:tr w:rsidR="00452A73" w:rsidRPr="006E681A" w14:paraId="570AB7B6" w14:textId="77777777" w:rsidTr="0014705A">
        <w:tc>
          <w:tcPr>
            <w:tcW w:w="1809" w:type="dxa"/>
          </w:tcPr>
          <w:p w14:paraId="3668DE8C" w14:textId="77777777" w:rsidR="00452A73" w:rsidRPr="006E681A" w:rsidRDefault="00452A73" w:rsidP="0014705A">
            <w:pPr>
              <w:jc w:val="both"/>
              <w:rPr>
                <w:color w:val="000000" w:themeColor="text1"/>
                <w:sz w:val="24"/>
                <w:szCs w:val="24"/>
              </w:rPr>
            </w:pPr>
          </w:p>
        </w:tc>
        <w:tc>
          <w:tcPr>
            <w:tcW w:w="1701" w:type="dxa"/>
          </w:tcPr>
          <w:p w14:paraId="702E614C" w14:textId="77777777" w:rsidR="00452A73" w:rsidRPr="006E681A" w:rsidRDefault="00452A73" w:rsidP="0014705A">
            <w:pPr>
              <w:jc w:val="both"/>
              <w:rPr>
                <w:color w:val="000000" w:themeColor="text1"/>
                <w:sz w:val="24"/>
                <w:szCs w:val="24"/>
              </w:rPr>
            </w:pPr>
          </w:p>
        </w:tc>
        <w:tc>
          <w:tcPr>
            <w:tcW w:w="2127" w:type="dxa"/>
          </w:tcPr>
          <w:p w14:paraId="3E57828B" w14:textId="77777777" w:rsidR="00452A73" w:rsidRPr="006E681A" w:rsidRDefault="00452A73" w:rsidP="0014705A">
            <w:pPr>
              <w:jc w:val="both"/>
              <w:rPr>
                <w:color w:val="000000" w:themeColor="text1"/>
                <w:sz w:val="24"/>
                <w:szCs w:val="24"/>
              </w:rPr>
            </w:pPr>
          </w:p>
        </w:tc>
        <w:tc>
          <w:tcPr>
            <w:tcW w:w="1591" w:type="dxa"/>
          </w:tcPr>
          <w:p w14:paraId="3E37D18F" w14:textId="77777777" w:rsidR="00452A73" w:rsidRPr="006E681A" w:rsidRDefault="00452A73" w:rsidP="0014705A">
            <w:pPr>
              <w:jc w:val="both"/>
              <w:rPr>
                <w:color w:val="000000" w:themeColor="text1"/>
                <w:sz w:val="20"/>
                <w:szCs w:val="24"/>
              </w:rPr>
            </w:pPr>
          </w:p>
        </w:tc>
        <w:tc>
          <w:tcPr>
            <w:tcW w:w="1591" w:type="dxa"/>
          </w:tcPr>
          <w:p w14:paraId="7E6F243A" w14:textId="77777777" w:rsidR="00452A73" w:rsidRPr="006E681A" w:rsidRDefault="00452A73" w:rsidP="0014705A">
            <w:pPr>
              <w:jc w:val="both"/>
              <w:rPr>
                <w:color w:val="000000" w:themeColor="text1"/>
                <w:sz w:val="20"/>
                <w:szCs w:val="24"/>
              </w:rPr>
            </w:pPr>
          </w:p>
        </w:tc>
        <w:tc>
          <w:tcPr>
            <w:tcW w:w="1591" w:type="dxa"/>
          </w:tcPr>
          <w:p w14:paraId="08CDB7A4" w14:textId="77777777" w:rsidR="00452A73" w:rsidRPr="006E681A" w:rsidRDefault="00452A73" w:rsidP="0014705A">
            <w:pPr>
              <w:jc w:val="both"/>
              <w:rPr>
                <w:color w:val="000000" w:themeColor="text1"/>
                <w:sz w:val="20"/>
                <w:szCs w:val="24"/>
              </w:rPr>
            </w:pPr>
          </w:p>
        </w:tc>
      </w:tr>
      <w:tr w:rsidR="00452A73" w:rsidRPr="006E681A" w14:paraId="1E41332B" w14:textId="77777777" w:rsidTr="0014705A">
        <w:tc>
          <w:tcPr>
            <w:tcW w:w="1809" w:type="dxa"/>
          </w:tcPr>
          <w:p w14:paraId="5136B69B" w14:textId="77777777" w:rsidR="00452A73" w:rsidRPr="006E681A" w:rsidRDefault="00452A73" w:rsidP="0014705A">
            <w:pPr>
              <w:jc w:val="both"/>
              <w:rPr>
                <w:color w:val="000000" w:themeColor="text1"/>
                <w:sz w:val="24"/>
                <w:szCs w:val="24"/>
              </w:rPr>
            </w:pPr>
          </w:p>
        </w:tc>
        <w:tc>
          <w:tcPr>
            <w:tcW w:w="1701" w:type="dxa"/>
          </w:tcPr>
          <w:p w14:paraId="3B082AF5" w14:textId="77777777" w:rsidR="00452A73" w:rsidRPr="006E681A" w:rsidRDefault="00452A73" w:rsidP="0014705A">
            <w:pPr>
              <w:jc w:val="both"/>
              <w:rPr>
                <w:color w:val="000000" w:themeColor="text1"/>
                <w:sz w:val="24"/>
                <w:szCs w:val="24"/>
              </w:rPr>
            </w:pPr>
          </w:p>
        </w:tc>
        <w:tc>
          <w:tcPr>
            <w:tcW w:w="2127" w:type="dxa"/>
          </w:tcPr>
          <w:p w14:paraId="4364B9E4" w14:textId="77777777" w:rsidR="00452A73" w:rsidRPr="006E681A" w:rsidRDefault="00452A73" w:rsidP="0014705A">
            <w:pPr>
              <w:jc w:val="both"/>
              <w:rPr>
                <w:color w:val="000000" w:themeColor="text1"/>
                <w:sz w:val="24"/>
                <w:szCs w:val="24"/>
              </w:rPr>
            </w:pPr>
          </w:p>
        </w:tc>
        <w:tc>
          <w:tcPr>
            <w:tcW w:w="1591" w:type="dxa"/>
          </w:tcPr>
          <w:p w14:paraId="0A3C4536" w14:textId="77777777" w:rsidR="00452A73" w:rsidRPr="006E681A" w:rsidRDefault="00452A73" w:rsidP="0014705A">
            <w:pPr>
              <w:jc w:val="both"/>
              <w:rPr>
                <w:color w:val="000000" w:themeColor="text1"/>
                <w:sz w:val="20"/>
                <w:szCs w:val="24"/>
              </w:rPr>
            </w:pPr>
          </w:p>
        </w:tc>
        <w:tc>
          <w:tcPr>
            <w:tcW w:w="1591" w:type="dxa"/>
          </w:tcPr>
          <w:p w14:paraId="4537D2E0" w14:textId="77777777" w:rsidR="00452A73" w:rsidRPr="006E681A" w:rsidRDefault="00452A73" w:rsidP="0014705A">
            <w:pPr>
              <w:jc w:val="both"/>
              <w:rPr>
                <w:color w:val="000000" w:themeColor="text1"/>
                <w:sz w:val="20"/>
                <w:szCs w:val="24"/>
              </w:rPr>
            </w:pPr>
          </w:p>
        </w:tc>
        <w:tc>
          <w:tcPr>
            <w:tcW w:w="1591" w:type="dxa"/>
          </w:tcPr>
          <w:p w14:paraId="09A1C64D" w14:textId="77777777" w:rsidR="00452A73" w:rsidRPr="006E681A" w:rsidRDefault="00452A73" w:rsidP="0014705A">
            <w:pPr>
              <w:jc w:val="both"/>
              <w:rPr>
                <w:color w:val="000000" w:themeColor="text1"/>
                <w:sz w:val="20"/>
                <w:szCs w:val="24"/>
              </w:rPr>
            </w:pPr>
          </w:p>
        </w:tc>
      </w:tr>
      <w:tr w:rsidR="00452A73" w:rsidRPr="006E681A" w14:paraId="497FCDEB" w14:textId="77777777" w:rsidTr="0014705A">
        <w:tc>
          <w:tcPr>
            <w:tcW w:w="1809" w:type="dxa"/>
          </w:tcPr>
          <w:p w14:paraId="4654BF21" w14:textId="77777777" w:rsidR="00452A73" w:rsidRPr="006E681A" w:rsidRDefault="00452A73" w:rsidP="0014705A">
            <w:pPr>
              <w:jc w:val="both"/>
              <w:rPr>
                <w:color w:val="000000" w:themeColor="text1"/>
                <w:sz w:val="24"/>
                <w:szCs w:val="24"/>
              </w:rPr>
            </w:pPr>
          </w:p>
        </w:tc>
        <w:tc>
          <w:tcPr>
            <w:tcW w:w="1701" w:type="dxa"/>
          </w:tcPr>
          <w:p w14:paraId="3C352BE8" w14:textId="77777777" w:rsidR="00452A73" w:rsidRPr="006E681A" w:rsidRDefault="00452A73" w:rsidP="0014705A">
            <w:pPr>
              <w:jc w:val="both"/>
              <w:rPr>
                <w:color w:val="000000" w:themeColor="text1"/>
                <w:sz w:val="24"/>
                <w:szCs w:val="24"/>
              </w:rPr>
            </w:pPr>
          </w:p>
        </w:tc>
        <w:tc>
          <w:tcPr>
            <w:tcW w:w="2127" w:type="dxa"/>
          </w:tcPr>
          <w:p w14:paraId="5EE231BB" w14:textId="77777777" w:rsidR="00452A73" w:rsidRPr="006E681A" w:rsidRDefault="00452A73" w:rsidP="0014705A">
            <w:pPr>
              <w:jc w:val="both"/>
              <w:rPr>
                <w:color w:val="000000" w:themeColor="text1"/>
                <w:sz w:val="24"/>
                <w:szCs w:val="24"/>
              </w:rPr>
            </w:pPr>
          </w:p>
        </w:tc>
        <w:tc>
          <w:tcPr>
            <w:tcW w:w="1591" w:type="dxa"/>
          </w:tcPr>
          <w:p w14:paraId="269AB398" w14:textId="77777777" w:rsidR="00452A73" w:rsidRPr="006E681A" w:rsidRDefault="00452A73" w:rsidP="0014705A">
            <w:pPr>
              <w:jc w:val="both"/>
              <w:rPr>
                <w:color w:val="000000" w:themeColor="text1"/>
                <w:sz w:val="20"/>
                <w:szCs w:val="24"/>
              </w:rPr>
            </w:pPr>
          </w:p>
        </w:tc>
        <w:tc>
          <w:tcPr>
            <w:tcW w:w="1591" w:type="dxa"/>
          </w:tcPr>
          <w:p w14:paraId="17E88DD6" w14:textId="77777777" w:rsidR="00452A73" w:rsidRPr="006E681A" w:rsidRDefault="00452A73" w:rsidP="0014705A">
            <w:pPr>
              <w:jc w:val="both"/>
              <w:rPr>
                <w:color w:val="000000" w:themeColor="text1"/>
                <w:sz w:val="20"/>
                <w:szCs w:val="24"/>
              </w:rPr>
            </w:pPr>
          </w:p>
        </w:tc>
        <w:tc>
          <w:tcPr>
            <w:tcW w:w="1591" w:type="dxa"/>
          </w:tcPr>
          <w:p w14:paraId="4F960662" w14:textId="77777777" w:rsidR="00452A73" w:rsidRPr="006E681A" w:rsidRDefault="00452A73" w:rsidP="0014705A">
            <w:pPr>
              <w:jc w:val="both"/>
              <w:rPr>
                <w:color w:val="000000" w:themeColor="text1"/>
                <w:sz w:val="20"/>
                <w:szCs w:val="24"/>
              </w:rPr>
            </w:pPr>
          </w:p>
        </w:tc>
      </w:tr>
      <w:permEnd w:id="1845956100"/>
    </w:tbl>
    <w:p w14:paraId="470B94ED" w14:textId="77777777" w:rsidR="00452A73" w:rsidRPr="006E681A" w:rsidRDefault="00452A73" w:rsidP="00452A73">
      <w:pPr>
        <w:jc w:val="both"/>
        <w:rPr>
          <w:color w:val="000000" w:themeColor="text1"/>
          <w:szCs w:val="24"/>
        </w:rPr>
      </w:pPr>
    </w:p>
    <w:p w14:paraId="225D18CC" w14:textId="77777777" w:rsidR="00452A73" w:rsidRDefault="00452A73" w:rsidP="00452A73">
      <w:pPr>
        <w:pStyle w:val="Paragraphedeliste"/>
        <w:numPr>
          <w:ilvl w:val="0"/>
          <w:numId w:val="31"/>
        </w:numPr>
        <w:jc w:val="both"/>
        <w:rPr>
          <w:color w:val="000000" w:themeColor="text1"/>
          <w:szCs w:val="24"/>
        </w:rPr>
      </w:pPr>
      <w:proofErr w:type="gramStart"/>
      <w:r w:rsidRPr="006E681A">
        <w:rPr>
          <w:color w:val="000000" w:themeColor="text1"/>
          <w:szCs w:val="24"/>
        </w:rPr>
        <w:t>population</w:t>
      </w:r>
      <w:proofErr w:type="gramEnd"/>
      <w:r w:rsidRPr="006E681A">
        <w:rPr>
          <w:color w:val="000000" w:themeColor="text1"/>
          <w:szCs w:val="24"/>
        </w:rPr>
        <w:t xml:space="preserve"> correspondant aux derniers chiffres officiels de l’INSEE disponibles au premier janvier de</w:t>
      </w:r>
      <w:r>
        <w:rPr>
          <w:color w:val="000000" w:themeColor="text1"/>
          <w:szCs w:val="24"/>
        </w:rPr>
        <w:t xml:space="preserve"> l’année N</w:t>
      </w:r>
      <w:r w:rsidRPr="006E681A">
        <w:rPr>
          <w:color w:val="000000" w:themeColor="text1"/>
          <w:szCs w:val="24"/>
        </w:rPr>
        <w:t xml:space="preserve"> </w:t>
      </w:r>
    </w:p>
    <w:p w14:paraId="688D15A3" w14:textId="77777777" w:rsidR="00452A73" w:rsidRPr="00EC1462" w:rsidRDefault="00452A73" w:rsidP="00452A73">
      <w:pPr>
        <w:pStyle w:val="Paragraphedeliste"/>
        <w:ind w:left="360"/>
        <w:jc w:val="both"/>
        <w:rPr>
          <w:color w:val="000000" w:themeColor="text1"/>
          <w:szCs w:val="24"/>
        </w:rPr>
      </w:pPr>
    </w:p>
    <w:p w14:paraId="0783EBA7" w14:textId="04C2AFA9" w:rsidR="00452A73" w:rsidRDefault="00452A73">
      <w:pPr>
        <w:spacing w:after="160" w:line="259" w:lineRule="auto"/>
        <w:rPr>
          <w:color w:val="000000" w:themeColor="text1"/>
          <w:szCs w:val="24"/>
        </w:rPr>
      </w:pPr>
      <w:r>
        <w:rPr>
          <w:color w:val="000000" w:themeColor="text1"/>
          <w:szCs w:val="24"/>
        </w:rPr>
        <w:br w:type="page"/>
      </w:r>
    </w:p>
    <w:p w14:paraId="3BD98CD5" w14:textId="77777777" w:rsidR="00452A73" w:rsidRDefault="00452A73" w:rsidP="00452A73">
      <w:pPr>
        <w:pStyle w:val="Paragraphedeliste"/>
        <w:ind w:left="360"/>
        <w:jc w:val="both"/>
        <w:rPr>
          <w:color w:val="000000" w:themeColor="text1"/>
          <w:szCs w:val="24"/>
        </w:rPr>
      </w:pPr>
    </w:p>
    <w:p w14:paraId="6AF42C8C" w14:textId="77777777" w:rsidR="00452A73" w:rsidRDefault="00452A73" w:rsidP="00452A73">
      <w:pPr>
        <w:jc w:val="center"/>
        <w:rPr>
          <w:b/>
          <w:color w:val="000000" w:themeColor="text1"/>
          <w:sz w:val="24"/>
          <w:szCs w:val="24"/>
        </w:rPr>
      </w:pPr>
      <w:r>
        <w:rPr>
          <w:b/>
          <w:color w:val="000000" w:themeColor="text1"/>
          <w:sz w:val="24"/>
          <w:szCs w:val="24"/>
        </w:rPr>
        <w:t>ANNEXE 2</w:t>
      </w:r>
    </w:p>
    <w:p w14:paraId="345DF09E" w14:textId="77777777" w:rsidR="00452A73" w:rsidRPr="006E681A" w:rsidRDefault="00452A73" w:rsidP="00452A73">
      <w:pPr>
        <w:spacing w:after="0"/>
        <w:jc w:val="both"/>
        <w:rPr>
          <w:b/>
          <w:color w:val="000000" w:themeColor="text1"/>
          <w:sz w:val="24"/>
          <w:szCs w:val="24"/>
        </w:rPr>
      </w:pPr>
      <w:r w:rsidRPr="006E681A">
        <w:rPr>
          <w:b/>
          <w:color w:val="000000" w:themeColor="text1"/>
          <w:sz w:val="24"/>
          <w:szCs w:val="24"/>
        </w:rPr>
        <w:t>Informations relatives aux déchetteries acceptant les DDS ménagers</w:t>
      </w:r>
      <w:r>
        <w:rPr>
          <w:b/>
          <w:color w:val="000000" w:themeColor="text1"/>
          <w:sz w:val="24"/>
          <w:szCs w:val="24"/>
        </w:rPr>
        <w:t>.</w:t>
      </w:r>
      <w:r w:rsidRPr="00CE5C4C">
        <w:rPr>
          <w:b/>
          <w:color w:val="000000" w:themeColor="text1"/>
          <w:sz w:val="24"/>
          <w:szCs w:val="24"/>
        </w:rPr>
        <w:t xml:space="preserve"> </w:t>
      </w:r>
      <w:r>
        <w:rPr>
          <w:b/>
          <w:color w:val="000000" w:themeColor="text1"/>
          <w:sz w:val="24"/>
          <w:szCs w:val="24"/>
        </w:rPr>
        <w:t>Dans le cas où il n’y pas assez de lignes, merci de dupliquer cette annexe 2.</w:t>
      </w:r>
    </w:p>
    <w:p w14:paraId="12E4BDAF" w14:textId="77777777" w:rsidR="00452A73" w:rsidRDefault="00452A73" w:rsidP="00452A73">
      <w:pPr>
        <w:spacing w:after="0"/>
        <w:jc w:val="both"/>
        <w:rPr>
          <w:b/>
          <w:color w:val="000000" w:themeColor="text1"/>
          <w:sz w:val="24"/>
          <w:szCs w:val="24"/>
        </w:rPr>
      </w:pPr>
    </w:p>
    <w:p w14:paraId="6C4DA5B5" w14:textId="77777777" w:rsidR="00452A73" w:rsidRPr="006E681A" w:rsidRDefault="00452A73" w:rsidP="00452A73">
      <w:pPr>
        <w:spacing w:after="0"/>
        <w:jc w:val="both"/>
        <w:rPr>
          <w:b/>
          <w:color w:val="000000" w:themeColor="text1"/>
          <w:sz w:val="24"/>
          <w:szCs w:val="24"/>
        </w:rPr>
      </w:pPr>
    </w:p>
    <w:tbl>
      <w:tblPr>
        <w:tblW w:w="112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627"/>
        <w:gridCol w:w="1559"/>
        <w:gridCol w:w="1434"/>
        <w:gridCol w:w="1363"/>
        <w:gridCol w:w="1701"/>
        <w:gridCol w:w="1417"/>
      </w:tblGrid>
      <w:tr w:rsidR="00452A73" w:rsidRPr="006E681A" w14:paraId="1F99FFD0" w14:textId="77777777" w:rsidTr="00452A73">
        <w:tc>
          <w:tcPr>
            <w:tcW w:w="2127" w:type="dxa"/>
            <w:vMerge w:val="restart"/>
          </w:tcPr>
          <w:p w14:paraId="79DB075D" w14:textId="77777777" w:rsidR="00452A73" w:rsidRPr="006E681A" w:rsidRDefault="00452A73" w:rsidP="0014705A">
            <w:pPr>
              <w:ind w:left="-108"/>
              <w:jc w:val="center"/>
              <w:rPr>
                <w:b/>
                <w:color w:val="000000" w:themeColor="text1"/>
                <w:sz w:val="24"/>
                <w:szCs w:val="24"/>
              </w:rPr>
            </w:pPr>
          </w:p>
          <w:p w14:paraId="62B6694D" w14:textId="77777777" w:rsidR="00452A73" w:rsidRPr="006E681A" w:rsidRDefault="00452A73" w:rsidP="0014705A">
            <w:pPr>
              <w:ind w:left="-108"/>
              <w:jc w:val="center"/>
              <w:rPr>
                <w:b/>
                <w:color w:val="000000" w:themeColor="text1"/>
                <w:sz w:val="24"/>
                <w:szCs w:val="24"/>
              </w:rPr>
            </w:pPr>
            <w:r w:rsidRPr="006E681A">
              <w:rPr>
                <w:b/>
                <w:color w:val="000000" w:themeColor="text1"/>
                <w:sz w:val="24"/>
                <w:szCs w:val="24"/>
              </w:rPr>
              <w:t>Adresse</w:t>
            </w:r>
            <w:r>
              <w:rPr>
                <w:b/>
                <w:color w:val="000000" w:themeColor="text1"/>
                <w:sz w:val="24"/>
                <w:szCs w:val="24"/>
              </w:rPr>
              <w:t xml:space="preserve"> ou nom de la déchetterie</w:t>
            </w:r>
          </w:p>
          <w:p w14:paraId="0AF2AC2E" w14:textId="77777777" w:rsidR="00452A73" w:rsidRPr="006E681A" w:rsidRDefault="00452A73" w:rsidP="0014705A">
            <w:pPr>
              <w:ind w:left="-108"/>
              <w:jc w:val="center"/>
              <w:rPr>
                <w:b/>
                <w:color w:val="000000" w:themeColor="text1"/>
                <w:sz w:val="24"/>
                <w:szCs w:val="24"/>
              </w:rPr>
            </w:pPr>
            <w:r w:rsidRPr="006E681A">
              <w:rPr>
                <w:b/>
                <w:color w:val="000000" w:themeColor="text1"/>
                <w:sz w:val="24"/>
                <w:szCs w:val="24"/>
              </w:rPr>
              <w:t>(</w:t>
            </w:r>
            <w:r>
              <w:rPr>
                <w:b/>
                <w:color w:val="000000" w:themeColor="text1"/>
                <w:sz w:val="24"/>
                <w:szCs w:val="24"/>
              </w:rPr>
              <w:t>1</w:t>
            </w:r>
            <w:r w:rsidRPr="006E681A">
              <w:rPr>
                <w:b/>
                <w:color w:val="000000" w:themeColor="text1"/>
                <w:sz w:val="24"/>
                <w:szCs w:val="24"/>
              </w:rPr>
              <w:t>)</w:t>
            </w:r>
          </w:p>
        </w:tc>
        <w:tc>
          <w:tcPr>
            <w:tcW w:w="4620" w:type="dxa"/>
            <w:gridSpan w:val="3"/>
          </w:tcPr>
          <w:p w14:paraId="1AC42832" w14:textId="77777777" w:rsidR="00452A73" w:rsidRPr="006E681A" w:rsidRDefault="00452A73" w:rsidP="0014705A">
            <w:pPr>
              <w:ind w:left="-108"/>
              <w:jc w:val="center"/>
              <w:rPr>
                <w:b/>
                <w:color w:val="000000" w:themeColor="text1"/>
                <w:sz w:val="24"/>
                <w:szCs w:val="24"/>
              </w:rPr>
            </w:pPr>
          </w:p>
          <w:p w14:paraId="7246C494" w14:textId="77777777" w:rsidR="00452A73" w:rsidRDefault="00452A73" w:rsidP="0014705A">
            <w:pPr>
              <w:ind w:left="-108"/>
              <w:jc w:val="center"/>
              <w:rPr>
                <w:b/>
                <w:color w:val="000000" w:themeColor="text1"/>
                <w:sz w:val="24"/>
                <w:szCs w:val="24"/>
              </w:rPr>
            </w:pPr>
            <w:r w:rsidRPr="006E681A">
              <w:rPr>
                <w:b/>
                <w:color w:val="000000" w:themeColor="text1"/>
                <w:sz w:val="24"/>
                <w:szCs w:val="24"/>
              </w:rPr>
              <w:t>Organisation de l’enlèvement des DDS</w:t>
            </w:r>
            <w:r>
              <w:rPr>
                <w:b/>
                <w:color w:val="000000" w:themeColor="text1"/>
                <w:sz w:val="24"/>
                <w:szCs w:val="24"/>
              </w:rPr>
              <w:t xml:space="preserve"> ménagers</w:t>
            </w:r>
          </w:p>
          <w:p w14:paraId="1FF0475F" w14:textId="77777777" w:rsidR="00452A73" w:rsidRPr="001A74CB" w:rsidRDefault="00452A73" w:rsidP="0014705A">
            <w:pPr>
              <w:ind w:left="-108"/>
              <w:jc w:val="center"/>
              <w:rPr>
                <w:i/>
                <w:color w:val="000000" w:themeColor="text1"/>
                <w:sz w:val="24"/>
                <w:szCs w:val="24"/>
              </w:rPr>
            </w:pPr>
            <w:r w:rsidRPr="001A74CB">
              <w:rPr>
                <w:i/>
                <w:color w:val="000000" w:themeColor="text1"/>
                <w:szCs w:val="24"/>
              </w:rPr>
              <w:t>(</w:t>
            </w:r>
            <w:proofErr w:type="gramStart"/>
            <w:r w:rsidRPr="001A74CB">
              <w:rPr>
                <w:i/>
                <w:color w:val="000000" w:themeColor="text1"/>
                <w:szCs w:val="24"/>
              </w:rPr>
              <w:t>si</w:t>
            </w:r>
            <w:proofErr w:type="gramEnd"/>
            <w:r w:rsidRPr="001A74CB">
              <w:rPr>
                <w:i/>
                <w:color w:val="000000" w:themeColor="text1"/>
                <w:szCs w:val="24"/>
              </w:rPr>
              <w:t xml:space="preserve"> horaires différents selon les jours, merci de faire une ligne distincte)</w:t>
            </w:r>
          </w:p>
        </w:tc>
        <w:tc>
          <w:tcPr>
            <w:tcW w:w="1363" w:type="dxa"/>
          </w:tcPr>
          <w:p w14:paraId="5FEEC6AD" w14:textId="77777777" w:rsidR="00452A73" w:rsidRPr="006E681A" w:rsidRDefault="00452A73" w:rsidP="0014705A">
            <w:pPr>
              <w:ind w:left="-108"/>
              <w:jc w:val="center"/>
              <w:rPr>
                <w:b/>
                <w:color w:val="000000" w:themeColor="text1"/>
                <w:sz w:val="24"/>
                <w:szCs w:val="24"/>
              </w:rPr>
            </w:pPr>
            <w:r w:rsidRPr="006E681A">
              <w:rPr>
                <w:b/>
                <w:color w:val="000000" w:themeColor="text1"/>
                <w:sz w:val="24"/>
                <w:szCs w:val="24"/>
              </w:rPr>
              <w:t>Acceptation des DDS non ménagers (O/N) ? (</w:t>
            </w:r>
            <w:r>
              <w:rPr>
                <w:b/>
                <w:color w:val="000000" w:themeColor="text1"/>
                <w:sz w:val="24"/>
                <w:szCs w:val="24"/>
              </w:rPr>
              <w:t>4</w:t>
            </w:r>
            <w:r w:rsidRPr="006E681A">
              <w:rPr>
                <w:b/>
                <w:color w:val="000000" w:themeColor="text1"/>
                <w:sz w:val="24"/>
                <w:szCs w:val="24"/>
              </w:rPr>
              <w:t>)</w:t>
            </w:r>
          </w:p>
        </w:tc>
        <w:tc>
          <w:tcPr>
            <w:tcW w:w="1701" w:type="dxa"/>
          </w:tcPr>
          <w:p w14:paraId="6648B968" w14:textId="77777777" w:rsidR="00452A73" w:rsidRPr="006E681A" w:rsidRDefault="00452A73" w:rsidP="0014705A">
            <w:pPr>
              <w:ind w:left="-108"/>
              <w:jc w:val="center"/>
              <w:rPr>
                <w:b/>
                <w:color w:val="000000" w:themeColor="text1"/>
                <w:sz w:val="24"/>
                <w:szCs w:val="24"/>
              </w:rPr>
            </w:pPr>
            <w:r w:rsidRPr="006E681A">
              <w:rPr>
                <w:b/>
                <w:color w:val="000000" w:themeColor="text1"/>
                <w:sz w:val="24"/>
                <w:szCs w:val="24"/>
              </w:rPr>
              <w:t>Estimation de la quantité maximale de DDS ménagers/ an</w:t>
            </w:r>
            <w:r>
              <w:rPr>
                <w:b/>
                <w:color w:val="000000" w:themeColor="text1"/>
                <w:sz w:val="24"/>
                <w:szCs w:val="24"/>
              </w:rPr>
              <w:t xml:space="preserve"> (en tonnes)</w:t>
            </w:r>
          </w:p>
        </w:tc>
        <w:tc>
          <w:tcPr>
            <w:tcW w:w="1417" w:type="dxa"/>
          </w:tcPr>
          <w:p w14:paraId="0EFDAD77" w14:textId="77777777" w:rsidR="00452A73" w:rsidRDefault="00452A73" w:rsidP="0014705A">
            <w:pPr>
              <w:ind w:left="-108"/>
              <w:jc w:val="center"/>
              <w:rPr>
                <w:b/>
                <w:color w:val="000000" w:themeColor="text1"/>
                <w:sz w:val="24"/>
                <w:szCs w:val="24"/>
              </w:rPr>
            </w:pPr>
            <w:r>
              <w:rPr>
                <w:b/>
                <w:color w:val="000000" w:themeColor="text1"/>
                <w:sz w:val="24"/>
                <w:szCs w:val="24"/>
              </w:rPr>
              <w:t>Classement installa</w:t>
            </w:r>
            <w:r w:rsidRPr="006E681A">
              <w:rPr>
                <w:b/>
                <w:color w:val="000000" w:themeColor="text1"/>
                <w:sz w:val="24"/>
                <w:szCs w:val="24"/>
              </w:rPr>
              <w:t>tion DC/E/A</w:t>
            </w:r>
          </w:p>
          <w:p w14:paraId="34F46A2D" w14:textId="77777777" w:rsidR="00452A73" w:rsidRPr="006E681A" w:rsidRDefault="00452A73" w:rsidP="0014705A">
            <w:pPr>
              <w:ind w:left="-108"/>
              <w:jc w:val="center"/>
              <w:rPr>
                <w:b/>
                <w:color w:val="000000" w:themeColor="text1"/>
                <w:sz w:val="24"/>
                <w:szCs w:val="24"/>
              </w:rPr>
            </w:pPr>
            <w:r w:rsidRPr="003226BC">
              <w:rPr>
                <w:b/>
                <w:color w:val="000000" w:themeColor="text1"/>
                <w:sz w:val="20"/>
                <w:szCs w:val="24"/>
              </w:rPr>
              <w:t>(ICPE</w:t>
            </w:r>
            <w:r>
              <w:rPr>
                <w:b/>
                <w:color w:val="000000" w:themeColor="text1"/>
                <w:sz w:val="20"/>
                <w:szCs w:val="24"/>
              </w:rPr>
              <w:t xml:space="preserve"> 2710 ou autres à </w:t>
            </w:r>
            <w:r w:rsidRPr="003226BC">
              <w:rPr>
                <w:b/>
                <w:color w:val="000000" w:themeColor="text1"/>
                <w:sz w:val="20"/>
                <w:szCs w:val="24"/>
              </w:rPr>
              <w:t>préciser)</w:t>
            </w:r>
          </w:p>
        </w:tc>
      </w:tr>
      <w:tr w:rsidR="00452A73" w:rsidRPr="006E681A" w14:paraId="076806B0" w14:textId="77777777" w:rsidTr="00452A73">
        <w:tc>
          <w:tcPr>
            <w:tcW w:w="2127" w:type="dxa"/>
            <w:vMerge/>
          </w:tcPr>
          <w:p w14:paraId="71F7A2A1" w14:textId="77777777" w:rsidR="00452A73" w:rsidRPr="006E681A" w:rsidRDefault="00452A73" w:rsidP="0014705A">
            <w:pPr>
              <w:ind w:left="-108"/>
              <w:jc w:val="both"/>
              <w:rPr>
                <w:b/>
                <w:color w:val="000000" w:themeColor="text1"/>
                <w:sz w:val="24"/>
                <w:szCs w:val="24"/>
              </w:rPr>
            </w:pPr>
          </w:p>
        </w:tc>
        <w:tc>
          <w:tcPr>
            <w:tcW w:w="1627" w:type="dxa"/>
          </w:tcPr>
          <w:p w14:paraId="4426F30C" w14:textId="77777777" w:rsidR="00452A73" w:rsidRPr="006E681A" w:rsidRDefault="00452A73" w:rsidP="0014705A">
            <w:pPr>
              <w:ind w:left="-108"/>
              <w:jc w:val="center"/>
              <w:rPr>
                <w:b/>
                <w:color w:val="000000" w:themeColor="text1"/>
                <w:sz w:val="24"/>
                <w:szCs w:val="24"/>
              </w:rPr>
            </w:pPr>
            <w:r w:rsidRPr="006E681A">
              <w:rPr>
                <w:b/>
                <w:color w:val="000000" w:themeColor="text1"/>
                <w:sz w:val="24"/>
                <w:szCs w:val="24"/>
              </w:rPr>
              <w:t>Contact téléphone (</w:t>
            </w:r>
            <w:r>
              <w:rPr>
                <w:b/>
                <w:color w:val="000000" w:themeColor="text1"/>
                <w:sz w:val="24"/>
                <w:szCs w:val="24"/>
              </w:rPr>
              <w:t>2</w:t>
            </w:r>
            <w:r w:rsidRPr="006E681A">
              <w:rPr>
                <w:b/>
                <w:color w:val="000000" w:themeColor="text1"/>
                <w:sz w:val="24"/>
                <w:szCs w:val="24"/>
              </w:rPr>
              <w:t>)</w:t>
            </w:r>
          </w:p>
        </w:tc>
        <w:tc>
          <w:tcPr>
            <w:tcW w:w="1559" w:type="dxa"/>
          </w:tcPr>
          <w:p w14:paraId="2546F73E" w14:textId="77777777" w:rsidR="00452A73" w:rsidRPr="006E681A" w:rsidRDefault="00452A73" w:rsidP="0014705A">
            <w:pPr>
              <w:ind w:left="-108"/>
              <w:jc w:val="center"/>
              <w:rPr>
                <w:b/>
                <w:color w:val="000000" w:themeColor="text1"/>
                <w:sz w:val="24"/>
                <w:szCs w:val="24"/>
              </w:rPr>
            </w:pPr>
            <w:r w:rsidRPr="006E681A">
              <w:rPr>
                <w:b/>
                <w:color w:val="000000" w:themeColor="text1"/>
                <w:sz w:val="24"/>
                <w:szCs w:val="24"/>
              </w:rPr>
              <w:t>Jours</w:t>
            </w:r>
            <w:r>
              <w:rPr>
                <w:b/>
                <w:color w:val="000000" w:themeColor="text1"/>
                <w:sz w:val="24"/>
                <w:szCs w:val="24"/>
              </w:rPr>
              <w:t xml:space="preserve"> (du lundi au dimanche) (3)</w:t>
            </w:r>
          </w:p>
        </w:tc>
        <w:tc>
          <w:tcPr>
            <w:tcW w:w="1434" w:type="dxa"/>
          </w:tcPr>
          <w:p w14:paraId="2E87BDDF" w14:textId="77777777" w:rsidR="00452A73" w:rsidRPr="006E681A" w:rsidRDefault="00452A73" w:rsidP="0014705A">
            <w:pPr>
              <w:ind w:left="-108"/>
              <w:jc w:val="both"/>
              <w:rPr>
                <w:b/>
                <w:color w:val="000000" w:themeColor="text1"/>
                <w:sz w:val="24"/>
                <w:szCs w:val="24"/>
              </w:rPr>
            </w:pPr>
            <w:r w:rsidRPr="006E681A">
              <w:rPr>
                <w:b/>
                <w:color w:val="000000" w:themeColor="text1"/>
                <w:sz w:val="24"/>
                <w:szCs w:val="24"/>
              </w:rPr>
              <w:t>Horaires d’ouverture</w:t>
            </w:r>
          </w:p>
        </w:tc>
        <w:tc>
          <w:tcPr>
            <w:tcW w:w="1363" w:type="dxa"/>
          </w:tcPr>
          <w:p w14:paraId="288BDE44" w14:textId="77777777" w:rsidR="00452A73" w:rsidRPr="006E681A" w:rsidRDefault="00452A73" w:rsidP="0014705A">
            <w:pPr>
              <w:ind w:left="-108"/>
              <w:jc w:val="both"/>
              <w:rPr>
                <w:b/>
                <w:color w:val="000000" w:themeColor="text1"/>
                <w:sz w:val="24"/>
                <w:szCs w:val="24"/>
              </w:rPr>
            </w:pPr>
          </w:p>
        </w:tc>
        <w:tc>
          <w:tcPr>
            <w:tcW w:w="1701" w:type="dxa"/>
          </w:tcPr>
          <w:p w14:paraId="18DAB0C5" w14:textId="77777777" w:rsidR="00452A73" w:rsidRPr="006E681A" w:rsidRDefault="00452A73" w:rsidP="0014705A">
            <w:pPr>
              <w:ind w:left="-108"/>
              <w:jc w:val="both"/>
              <w:rPr>
                <w:b/>
                <w:color w:val="000000" w:themeColor="text1"/>
                <w:sz w:val="24"/>
                <w:szCs w:val="24"/>
              </w:rPr>
            </w:pPr>
          </w:p>
        </w:tc>
        <w:tc>
          <w:tcPr>
            <w:tcW w:w="1417" w:type="dxa"/>
          </w:tcPr>
          <w:p w14:paraId="18BC35C8" w14:textId="77777777" w:rsidR="00452A73" w:rsidRPr="006E681A" w:rsidRDefault="00452A73" w:rsidP="0014705A">
            <w:pPr>
              <w:ind w:left="-108"/>
              <w:jc w:val="both"/>
              <w:rPr>
                <w:b/>
                <w:color w:val="000000" w:themeColor="text1"/>
                <w:sz w:val="24"/>
                <w:szCs w:val="24"/>
              </w:rPr>
            </w:pPr>
          </w:p>
        </w:tc>
      </w:tr>
      <w:tr w:rsidR="00452A73" w:rsidRPr="006E681A" w14:paraId="490BAFDE" w14:textId="77777777" w:rsidTr="00452A73">
        <w:tc>
          <w:tcPr>
            <w:tcW w:w="2127" w:type="dxa"/>
          </w:tcPr>
          <w:p w14:paraId="3CD536EC" w14:textId="77777777" w:rsidR="00452A73" w:rsidRPr="006E681A" w:rsidRDefault="00452A73" w:rsidP="0014705A">
            <w:pPr>
              <w:ind w:left="-108"/>
              <w:jc w:val="both"/>
              <w:rPr>
                <w:b/>
                <w:color w:val="000000" w:themeColor="text1"/>
                <w:sz w:val="24"/>
                <w:szCs w:val="24"/>
              </w:rPr>
            </w:pPr>
            <w:permStart w:id="984316286" w:edGrp="everyone"/>
          </w:p>
        </w:tc>
        <w:tc>
          <w:tcPr>
            <w:tcW w:w="1627" w:type="dxa"/>
          </w:tcPr>
          <w:p w14:paraId="5AA8E349" w14:textId="77777777" w:rsidR="00452A73" w:rsidRPr="006E681A" w:rsidRDefault="00452A73" w:rsidP="0014705A">
            <w:pPr>
              <w:ind w:left="-108"/>
              <w:jc w:val="both"/>
              <w:rPr>
                <w:b/>
                <w:color w:val="000000" w:themeColor="text1"/>
                <w:sz w:val="24"/>
                <w:szCs w:val="24"/>
              </w:rPr>
            </w:pPr>
          </w:p>
        </w:tc>
        <w:tc>
          <w:tcPr>
            <w:tcW w:w="1559" w:type="dxa"/>
          </w:tcPr>
          <w:p w14:paraId="1C244269" w14:textId="77777777" w:rsidR="00452A73" w:rsidRPr="006E681A" w:rsidRDefault="00452A73" w:rsidP="0014705A">
            <w:pPr>
              <w:ind w:left="-108"/>
              <w:jc w:val="both"/>
              <w:rPr>
                <w:b/>
                <w:color w:val="000000" w:themeColor="text1"/>
                <w:sz w:val="24"/>
                <w:szCs w:val="24"/>
              </w:rPr>
            </w:pPr>
          </w:p>
        </w:tc>
        <w:tc>
          <w:tcPr>
            <w:tcW w:w="1434" w:type="dxa"/>
          </w:tcPr>
          <w:p w14:paraId="36147649" w14:textId="77777777" w:rsidR="00452A73" w:rsidRPr="006E681A" w:rsidRDefault="00452A73" w:rsidP="0014705A">
            <w:pPr>
              <w:ind w:left="-108"/>
              <w:jc w:val="both"/>
              <w:rPr>
                <w:b/>
                <w:color w:val="000000" w:themeColor="text1"/>
                <w:sz w:val="24"/>
                <w:szCs w:val="24"/>
              </w:rPr>
            </w:pPr>
          </w:p>
        </w:tc>
        <w:tc>
          <w:tcPr>
            <w:tcW w:w="1363" w:type="dxa"/>
          </w:tcPr>
          <w:p w14:paraId="4A0A9494" w14:textId="77777777" w:rsidR="00452A73" w:rsidRPr="006E681A" w:rsidRDefault="00452A73" w:rsidP="0014705A">
            <w:pPr>
              <w:ind w:left="-108"/>
              <w:jc w:val="both"/>
              <w:rPr>
                <w:b/>
                <w:color w:val="000000" w:themeColor="text1"/>
                <w:sz w:val="24"/>
                <w:szCs w:val="24"/>
              </w:rPr>
            </w:pPr>
          </w:p>
        </w:tc>
        <w:tc>
          <w:tcPr>
            <w:tcW w:w="1701" w:type="dxa"/>
          </w:tcPr>
          <w:p w14:paraId="12F2C53D" w14:textId="77777777" w:rsidR="00452A73" w:rsidRPr="006E681A" w:rsidRDefault="00452A73" w:rsidP="0014705A">
            <w:pPr>
              <w:ind w:left="-108"/>
              <w:jc w:val="both"/>
              <w:rPr>
                <w:b/>
                <w:color w:val="000000" w:themeColor="text1"/>
                <w:sz w:val="24"/>
                <w:szCs w:val="24"/>
              </w:rPr>
            </w:pPr>
          </w:p>
        </w:tc>
        <w:tc>
          <w:tcPr>
            <w:tcW w:w="1417" w:type="dxa"/>
          </w:tcPr>
          <w:p w14:paraId="068575FA" w14:textId="77777777" w:rsidR="00452A73" w:rsidRPr="006E681A" w:rsidRDefault="00452A73" w:rsidP="0014705A">
            <w:pPr>
              <w:ind w:left="-108"/>
              <w:jc w:val="both"/>
              <w:rPr>
                <w:b/>
                <w:color w:val="000000" w:themeColor="text1"/>
                <w:sz w:val="24"/>
                <w:szCs w:val="24"/>
              </w:rPr>
            </w:pPr>
          </w:p>
        </w:tc>
      </w:tr>
      <w:tr w:rsidR="00452A73" w:rsidRPr="006E681A" w14:paraId="467860E3" w14:textId="77777777" w:rsidTr="00452A73">
        <w:tc>
          <w:tcPr>
            <w:tcW w:w="2127" w:type="dxa"/>
          </w:tcPr>
          <w:p w14:paraId="6066AC64" w14:textId="77777777" w:rsidR="00452A73" w:rsidRPr="006E681A" w:rsidRDefault="00452A73" w:rsidP="0014705A">
            <w:pPr>
              <w:ind w:left="-108"/>
              <w:jc w:val="both"/>
              <w:rPr>
                <w:b/>
                <w:color w:val="000000" w:themeColor="text1"/>
                <w:sz w:val="24"/>
                <w:szCs w:val="24"/>
              </w:rPr>
            </w:pPr>
          </w:p>
        </w:tc>
        <w:tc>
          <w:tcPr>
            <w:tcW w:w="1627" w:type="dxa"/>
          </w:tcPr>
          <w:p w14:paraId="5DF062E0" w14:textId="77777777" w:rsidR="00452A73" w:rsidRPr="006E681A" w:rsidRDefault="00452A73" w:rsidP="0014705A">
            <w:pPr>
              <w:ind w:left="-108"/>
              <w:jc w:val="both"/>
              <w:rPr>
                <w:b/>
                <w:color w:val="000000" w:themeColor="text1"/>
                <w:sz w:val="24"/>
                <w:szCs w:val="24"/>
              </w:rPr>
            </w:pPr>
          </w:p>
        </w:tc>
        <w:tc>
          <w:tcPr>
            <w:tcW w:w="1559" w:type="dxa"/>
          </w:tcPr>
          <w:p w14:paraId="6A0E1073" w14:textId="77777777" w:rsidR="00452A73" w:rsidRPr="006E681A" w:rsidRDefault="00452A73" w:rsidP="0014705A">
            <w:pPr>
              <w:ind w:left="-108"/>
              <w:jc w:val="both"/>
              <w:rPr>
                <w:b/>
                <w:color w:val="000000" w:themeColor="text1"/>
                <w:sz w:val="24"/>
                <w:szCs w:val="24"/>
              </w:rPr>
            </w:pPr>
          </w:p>
        </w:tc>
        <w:tc>
          <w:tcPr>
            <w:tcW w:w="1434" w:type="dxa"/>
          </w:tcPr>
          <w:p w14:paraId="389A0D41" w14:textId="77777777" w:rsidR="00452A73" w:rsidRPr="006E681A" w:rsidRDefault="00452A73" w:rsidP="0014705A">
            <w:pPr>
              <w:ind w:left="-108"/>
              <w:jc w:val="both"/>
              <w:rPr>
                <w:b/>
                <w:color w:val="000000" w:themeColor="text1"/>
                <w:sz w:val="24"/>
                <w:szCs w:val="24"/>
              </w:rPr>
            </w:pPr>
          </w:p>
        </w:tc>
        <w:tc>
          <w:tcPr>
            <w:tcW w:w="1363" w:type="dxa"/>
          </w:tcPr>
          <w:p w14:paraId="08FB4BA9" w14:textId="77777777" w:rsidR="00452A73" w:rsidRPr="006E681A" w:rsidRDefault="00452A73" w:rsidP="0014705A">
            <w:pPr>
              <w:ind w:left="-108"/>
              <w:jc w:val="both"/>
              <w:rPr>
                <w:b/>
                <w:color w:val="000000" w:themeColor="text1"/>
                <w:sz w:val="24"/>
                <w:szCs w:val="24"/>
              </w:rPr>
            </w:pPr>
          </w:p>
        </w:tc>
        <w:tc>
          <w:tcPr>
            <w:tcW w:w="1701" w:type="dxa"/>
          </w:tcPr>
          <w:p w14:paraId="2B924C17" w14:textId="77777777" w:rsidR="00452A73" w:rsidRPr="006E681A" w:rsidRDefault="00452A73" w:rsidP="0014705A">
            <w:pPr>
              <w:ind w:left="-108"/>
              <w:jc w:val="both"/>
              <w:rPr>
                <w:b/>
                <w:color w:val="000000" w:themeColor="text1"/>
                <w:sz w:val="24"/>
                <w:szCs w:val="24"/>
              </w:rPr>
            </w:pPr>
          </w:p>
        </w:tc>
        <w:tc>
          <w:tcPr>
            <w:tcW w:w="1417" w:type="dxa"/>
          </w:tcPr>
          <w:p w14:paraId="267DE2F4" w14:textId="77777777" w:rsidR="00452A73" w:rsidRPr="006E681A" w:rsidRDefault="00452A73" w:rsidP="0014705A">
            <w:pPr>
              <w:ind w:left="-108"/>
              <w:jc w:val="both"/>
              <w:rPr>
                <w:b/>
                <w:color w:val="000000" w:themeColor="text1"/>
                <w:sz w:val="24"/>
                <w:szCs w:val="24"/>
              </w:rPr>
            </w:pPr>
          </w:p>
        </w:tc>
      </w:tr>
      <w:tr w:rsidR="00452A73" w:rsidRPr="006E681A" w14:paraId="2F027BE3" w14:textId="77777777" w:rsidTr="00452A73">
        <w:tc>
          <w:tcPr>
            <w:tcW w:w="2127" w:type="dxa"/>
          </w:tcPr>
          <w:p w14:paraId="1329D1CA" w14:textId="77777777" w:rsidR="00452A73" w:rsidRPr="006E681A" w:rsidRDefault="00452A73" w:rsidP="0014705A">
            <w:pPr>
              <w:ind w:left="-108"/>
              <w:jc w:val="both"/>
              <w:rPr>
                <w:b/>
                <w:color w:val="000000" w:themeColor="text1"/>
                <w:sz w:val="24"/>
                <w:szCs w:val="24"/>
              </w:rPr>
            </w:pPr>
          </w:p>
        </w:tc>
        <w:tc>
          <w:tcPr>
            <w:tcW w:w="1627" w:type="dxa"/>
          </w:tcPr>
          <w:p w14:paraId="4661E662" w14:textId="77777777" w:rsidR="00452A73" w:rsidRPr="006E681A" w:rsidRDefault="00452A73" w:rsidP="0014705A">
            <w:pPr>
              <w:ind w:left="-108"/>
              <w:jc w:val="both"/>
              <w:rPr>
                <w:b/>
                <w:color w:val="000000" w:themeColor="text1"/>
                <w:sz w:val="24"/>
                <w:szCs w:val="24"/>
              </w:rPr>
            </w:pPr>
          </w:p>
        </w:tc>
        <w:tc>
          <w:tcPr>
            <w:tcW w:w="1559" w:type="dxa"/>
          </w:tcPr>
          <w:p w14:paraId="34D019B0" w14:textId="77777777" w:rsidR="00452A73" w:rsidRPr="006E681A" w:rsidRDefault="00452A73" w:rsidP="0014705A">
            <w:pPr>
              <w:ind w:left="-108"/>
              <w:jc w:val="both"/>
              <w:rPr>
                <w:b/>
                <w:color w:val="000000" w:themeColor="text1"/>
                <w:sz w:val="24"/>
                <w:szCs w:val="24"/>
              </w:rPr>
            </w:pPr>
          </w:p>
        </w:tc>
        <w:tc>
          <w:tcPr>
            <w:tcW w:w="1434" w:type="dxa"/>
          </w:tcPr>
          <w:p w14:paraId="2E7657D8" w14:textId="77777777" w:rsidR="00452A73" w:rsidRPr="006E681A" w:rsidRDefault="00452A73" w:rsidP="0014705A">
            <w:pPr>
              <w:ind w:left="-108"/>
              <w:jc w:val="both"/>
              <w:rPr>
                <w:b/>
                <w:color w:val="000000" w:themeColor="text1"/>
                <w:sz w:val="24"/>
                <w:szCs w:val="24"/>
              </w:rPr>
            </w:pPr>
          </w:p>
        </w:tc>
        <w:tc>
          <w:tcPr>
            <w:tcW w:w="1363" w:type="dxa"/>
          </w:tcPr>
          <w:p w14:paraId="0D14CA52" w14:textId="77777777" w:rsidR="00452A73" w:rsidRPr="006E681A" w:rsidRDefault="00452A73" w:rsidP="0014705A">
            <w:pPr>
              <w:ind w:left="-108"/>
              <w:jc w:val="both"/>
              <w:rPr>
                <w:b/>
                <w:color w:val="000000" w:themeColor="text1"/>
                <w:sz w:val="24"/>
                <w:szCs w:val="24"/>
              </w:rPr>
            </w:pPr>
          </w:p>
        </w:tc>
        <w:tc>
          <w:tcPr>
            <w:tcW w:w="1701" w:type="dxa"/>
          </w:tcPr>
          <w:p w14:paraId="71A25EE3" w14:textId="77777777" w:rsidR="00452A73" w:rsidRPr="006E681A" w:rsidRDefault="00452A73" w:rsidP="0014705A">
            <w:pPr>
              <w:ind w:left="-108"/>
              <w:jc w:val="both"/>
              <w:rPr>
                <w:b/>
                <w:color w:val="000000" w:themeColor="text1"/>
                <w:sz w:val="24"/>
                <w:szCs w:val="24"/>
              </w:rPr>
            </w:pPr>
          </w:p>
        </w:tc>
        <w:tc>
          <w:tcPr>
            <w:tcW w:w="1417" w:type="dxa"/>
          </w:tcPr>
          <w:p w14:paraId="7D1F2605" w14:textId="77777777" w:rsidR="00452A73" w:rsidRPr="006E681A" w:rsidRDefault="00452A73" w:rsidP="0014705A">
            <w:pPr>
              <w:ind w:left="-108"/>
              <w:jc w:val="both"/>
              <w:rPr>
                <w:b/>
                <w:color w:val="000000" w:themeColor="text1"/>
                <w:sz w:val="24"/>
                <w:szCs w:val="24"/>
              </w:rPr>
            </w:pPr>
          </w:p>
        </w:tc>
      </w:tr>
      <w:tr w:rsidR="00452A73" w:rsidRPr="006E681A" w14:paraId="6E890F28" w14:textId="77777777" w:rsidTr="00452A73">
        <w:tc>
          <w:tcPr>
            <w:tcW w:w="2127" w:type="dxa"/>
          </w:tcPr>
          <w:p w14:paraId="0D5786DD" w14:textId="77777777" w:rsidR="00452A73" w:rsidRPr="006E681A" w:rsidRDefault="00452A73" w:rsidP="0014705A">
            <w:pPr>
              <w:ind w:left="-108"/>
              <w:jc w:val="both"/>
              <w:rPr>
                <w:b/>
                <w:color w:val="000000" w:themeColor="text1"/>
                <w:sz w:val="24"/>
                <w:szCs w:val="24"/>
              </w:rPr>
            </w:pPr>
          </w:p>
        </w:tc>
        <w:tc>
          <w:tcPr>
            <w:tcW w:w="1627" w:type="dxa"/>
          </w:tcPr>
          <w:p w14:paraId="71DD8621" w14:textId="77777777" w:rsidR="00452A73" w:rsidRPr="006E681A" w:rsidRDefault="00452A73" w:rsidP="0014705A">
            <w:pPr>
              <w:ind w:left="-108"/>
              <w:jc w:val="both"/>
              <w:rPr>
                <w:b/>
                <w:color w:val="000000" w:themeColor="text1"/>
                <w:sz w:val="24"/>
                <w:szCs w:val="24"/>
              </w:rPr>
            </w:pPr>
          </w:p>
        </w:tc>
        <w:tc>
          <w:tcPr>
            <w:tcW w:w="1559" w:type="dxa"/>
          </w:tcPr>
          <w:p w14:paraId="5A6F8285" w14:textId="77777777" w:rsidR="00452A73" w:rsidRPr="006E681A" w:rsidRDefault="00452A73" w:rsidP="0014705A">
            <w:pPr>
              <w:ind w:left="-108"/>
              <w:jc w:val="both"/>
              <w:rPr>
                <w:b/>
                <w:color w:val="000000" w:themeColor="text1"/>
                <w:sz w:val="24"/>
                <w:szCs w:val="24"/>
              </w:rPr>
            </w:pPr>
          </w:p>
        </w:tc>
        <w:tc>
          <w:tcPr>
            <w:tcW w:w="1434" w:type="dxa"/>
          </w:tcPr>
          <w:p w14:paraId="02EEFCC4" w14:textId="77777777" w:rsidR="00452A73" w:rsidRPr="006E681A" w:rsidRDefault="00452A73" w:rsidP="0014705A">
            <w:pPr>
              <w:ind w:left="-108"/>
              <w:jc w:val="both"/>
              <w:rPr>
                <w:b/>
                <w:color w:val="000000" w:themeColor="text1"/>
                <w:sz w:val="24"/>
                <w:szCs w:val="24"/>
              </w:rPr>
            </w:pPr>
          </w:p>
        </w:tc>
        <w:tc>
          <w:tcPr>
            <w:tcW w:w="1363" w:type="dxa"/>
          </w:tcPr>
          <w:p w14:paraId="25639384" w14:textId="77777777" w:rsidR="00452A73" w:rsidRPr="006E681A" w:rsidRDefault="00452A73" w:rsidP="0014705A">
            <w:pPr>
              <w:ind w:left="-108"/>
              <w:jc w:val="both"/>
              <w:rPr>
                <w:b/>
                <w:color w:val="000000" w:themeColor="text1"/>
                <w:sz w:val="24"/>
                <w:szCs w:val="24"/>
              </w:rPr>
            </w:pPr>
          </w:p>
        </w:tc>
        <w:tc>
          <w:tcPr>
            <w:tcW w:w="1701" w:type="dxa"/>
          </w:tcPr>
          <w:p w14:paraId="781EFE27" w14:textId="77777777" w:rsidR="00452A73" w:rsidRPr="006E681A" w:rsidRDefault="00452A73" w:rsidP="0014705A">
            <w:pPr>
              <w:ind w:left="-108"/>
              <w:jc w:val="both"/>
              <w:rPr>
                <w:b/>
                <w:color w:val="000000" w:themeColor="text1"/>
                <w:sz w:val="24"/>
                <w:szCs w:val="24"/>
              </w:rPr>
            </w:pPr>
          </w:p>
        </w:tc>
        <w:tc>
          <w:tcPr>
            <w:tcW w:w="1417" w:type="dxa"/>
          </w:tcPr>
          <w:p w14:paraId="58090EC9" w14:textId="77777777" w:rsidR="00452A73" w:rsidRPr="006E681A" w:rsidRDefault="00452A73" w:rsidP="0014705A">
            <w:pPr>
              <w:ind w:left="-108"/>
              <w:jc w:val="both"/>
              <w:rPr>
                <w:b/>
                <w:color w:val="000000" w:themeColor="text1"/>
                <w:sz w:val="24"/>
                <w:szCs w:val="24"/>
              </w:rPr>
            </w:pPr>
          </w:p>
        </w:tc>
      </w:tr>
      <w:tr w:rsidR="00452A73" w:rsidRPr="006E681A" w14:paraId="3CE2B428" w14:textId="77777777" w:rsidTr="00452A73">
        <w:tc>
          <w:tcPr>
            <w:tcW w:w="2127" w:type="dxa"/>
          </w:tcPr>
          <w:p w14:paraId="1B175F14" w14:textId="77777777" w:rsidR="00452A73" w:rsidRPr="006E681A" w:rsidRDefault="00452A73" w:rsidP="0014705A">
            <w:pPr>
              <w:ind w:left="-108"/>
              <w:jc w:val="both"/>
              <w:rPr>
                <w:b/>
                <w:color w:val="000000" w:themeColor="text1"/>
                <w:sz w:val="24"/>
                <w:szCs w:val="24"/>
              </w:rPr>
            </w:pPr>
          </w:p>
        </w:tc>
        <w:tc>
          <w:tcPr>
            <w:tcW w:w="1627" w:type="dxa"/>
          </w:tcPr>
          <w:p w14:paraId="6AA74B52" w14:textId="77777777" w:rsidR="00452A73" w:rsidRPr="006E681A" w:rsidRDefault="00452A73" w:rsidP="0014705A">
            <w:pPr>
              <w:ind w:left="-108"/>
              <w:jc w:val="both"/>
              <w:rPr>
                <w:b/>
                <w:color w:val="000000" w:themeColor="text1"/>
                <w:sz w:val="24"/>
                <w:szCs w:val="24"/>
              </w:rPr>
            </w:pPr>
          </w:p>
        </w:tc>
        <w:tc>
          <w:tcPr>
            <w:tcW w:w="1559" w:type="dxa"/>
          </w:tcPr>
          <w:p w14:paraId="2F016673" w14:textId="77777777" w:rsidR="00452A73" w:rsidRPr="006E681A" w:rsidRDefault="00452A73" w:rsidP="0014705A">
            <w:pPr>
              <w:ind w:left="-108"/>
              <w:jc w:val="both"/>
              <w:rPr>
                <w:b/>
                <w:color w:val="000000" w:themeColor="text1"/>
                <w:sz w:val="24"/>
                <w:szCs w:val="24"/>
              </w:rPr>
            </w:pPr>
          </w:p>
        </w:tc>
        <w:tc>
          <w:tcPr>
            <w:tcW w:w="1434" w:type="dxa"/>
          </w:tcPr>
          <w:p w14:paraId="63C42590" w14:textId="77777777" w:rsidR="00452A73" w:rsidRPr="006E681A" w:rsidRDefault="00452A73" w:rsidP="0014705A">
            <w:pPr>
              <w:ind w:left="-108"/>
              <w:jc w:val="both"/>
              <w:rPr>
                <w:b/>
                <w:color w:val="000000" w:themeColor="text1"/>
                <w:sz w:val="24"/>
                <w:szCs w:val="24"/>
              </w:rPr>
            </w:pPr>
          </w:p>
        </w:tc>
        <w:tc>
          <w:tcPr>
            <w:tcW w:w="1363" w:type="dxa"/>
          </w:tcPr>
          <w:p w14:paraId="76E1F2B4" w14:textId="77777777" w:rsidR="00452A73" w:rsidRPr="006E681A" w:rsidRDefault="00452A73" w:rsidP="0014705A">
            <w:pPr>
              <w:ind w:left="-108"/>
              <w:jc w:val="both"/>
              <w:rPr>
                <w:b/>
                <w:color w:val="000000" w:themeColor="text1"/>
                <w:sz w:val="24"/>
                <w:szCs w:val="24"/>
              </w:rPr>
            </w:pPr>
          </w:p>
        </w:tc>
        <w:tc>
          <w:tcPr>
            <w:tcW w:w="1701" w:type="dxa"/>
          </w:tcPr>
          <w:p w14:paraId="5528EB16" w14:textId="77777777" w:rsidR="00452A73" w:rsidRPr="006E681A" w:rsidRDefault="00452A73" w:rsidP="0014705A">
            <w:pPr>
              <w:ind w:left="-108"/>
              <w:jc w:val="both"/>
              <w:rPr>
                <w:b/>
                <w:color w:val="000000" w:themeColor="text1"/>
                <w:sz w:val="24"/>
                <w:szCs w:val="24"/>
              </w:rPr>
            </w:pPr>
          </w:p>
        </w:tc>
        <w:tc>
          <w:tcPr>
            <w:tcW w:w="1417" w:type="dxa"/>
          </w:tcPr>
          <w:p w14:paraId="1DCF8309" w14:textId="77777777" w:rsidR="00452A73" w:rsidRPr="006E681A" w:rsidRDefault="00452A73" w:rsidP="0014705A">
            <w:pPr>
              <w:ind w:left="-108"/>
              <w:jc w:val="both"/>
              <w:rPr>
                <w:b/>
                <w:color w:val="000000" w:themeColor="text1"/>
                <w:sz w:val="24"/>
                <w:szCs w:val="24"/>
              </w:rPr>
            </w:pPr>
          </w:p>
        </w:tc>
      </w:tr>
      <w:tr w:rsidR="00452A73" w:rsidRPr="006E681A" w14:paraId="46E2E729" w14:textId="77777777" w:rsidTr="00452A73">
        <w:tc>
          <w:tcPr>
            <w:tcW w:w="2127" w:type="dxa"/>
          </w:tcPr>
          <w:p w14:paraId="60262BBC" w14:textId="77777777" w:rsidR="00452A73" w:rsidRPr="006E681A" w:rsidRDefault="00452A73" w:rsidP="0014705A">
            <w:pPr>
              <w:ind w:left="-108"/>
              <w:jc w:val="both"/>
              <w:rPr>
                <w:b/>
                <w:color w:val="000000" w:themeColor="text1"/>
                <w:sz w:val="24"/>
                <w:szCs w:val="24"/>
              </w:rPr>
            </w:pPr>
          </w:p>
        </w:tc>
        <w:tc>
          <w:tcPr>
            <w:tcW w:w="1627" w:type="dxa"/>
          </w:tcPr>
          <w:p w14:paraId="3368B6E5" w14:textId="77777777" w:rsidR="00452A73" w:rsidRPr="006E681A" w:rsidRDefault="00452A73" w:rsidP="0014705A">
            <w:pPr>
              <w:ind w:left="-108"/>
              <w:jc w:val="both"/>
              <w:rPr>
                <w:b/>
                <w:color w:val="000000" w:themeColor="text1"/>
                <w:sz w:val="24"/>
                <w:szCs w:val="24"/>
              </w:rPr>
            </w:pPr>
          </w:p>
        </w:tc>
        <w:tc>
          <w:tcPr>
            <w:tcW w:w="1559" w:type="dxa"/>
          </w:tcPr>
          <w:p w14:paraId="533D42BC" w14:textId="77777777" w:rsidR="00452A73" w:rsidRPr="006E681A" w:rsidRDefault="00452A73" w:rsidP="0014705A">
            <w:pPr>
              <w:ind w:left="-108"/>
              <w:jc w:val="both"/>
              <w:rPr>
                <w:b/>
                <w:color w:val="000000" w:themeColor="text1"/>
                <w:sz w:val="24"/>
                <w:szCs w:val="24"/>
              </w:rPr>
            </w:pPr>
          </w:p>
        </w:tc>
        <w:tc>
          <w:tcPr>
            <w:tcW w:w="1434" w:type="dxa"/>
          </w:tcPr>
          <w:p w14:paraId="70361470" w14:textId="77777777" w:rsidR="00452A73" w:rsidRPr="006E681A" w:rsidRDefault="00452A73" w:rsidP="0014705A">
            <w:pPr>
              <w:ind w:left="-108"/>
              <w:jc w:val="both"/>
              <w:rPr>
                <w:b/>
                <w:color w:val="000000" w:themeColor="text1"/>
                <w:sz w:val="24"/>
                <w:szCs w:val="24"/>
              </w:rPr>
            </w:pPr>
          </w:p>
        </w:tc>
        <w:tc>
          <w:tcPr>
            <w:tcW w:w="1363" w:type="dxa"/>
          </w:tcPr>
          <w:p w14:paraId="65BB0D56" w14:textId="77777777" w:rsidR="00452A73" w:rsidRPr="006E681A" w:rsidRDefault="00452A73" w:rsidP="0014705A">
            <w:pPr>
              <w:ind w:left="-108"/>
              <w:jc w:val="both"/>
              <w:rPr>
                <w:b/>
                <w:color w:val="000000" w:themeColor="text1"/>
                <w:sz w:val="24"/>
                <w:szCs w:val="24"/>
              </w:rPr>
            </w:pPr>
          </w:p>
        </w:tc>
        <w:tc>
          <w:tcPr>
            <w:tcW w:w="1701" w:type="dxa"/>
          </w:tcPr>
          <w:p w14:paraId="53FB97CC" w14:textId="77777777" w:rsidR="00452A73" w:rsidRPr="006E681A" w:rsidRDefault="00452A73" w:rsidP="0014705A">
            <w:pPr>
              <w:ind w:left="-108"/>
              <w:jc w:val="both"/>
              <w:rPr>
                <w:b/>
                <w:color w:val="000000" w:themeColor="text1"/>
                <w:sz w:val="24"/>
                <w:szCs w:val="24"/>
              </w:rPr>
            </w:pPr>
          </w:p>
        </w:tc>
        <w:tc>
          <w:tcPr>
            <w:tcW w:w="1417" w:type="dxa"/>
          </w:tcPr>
          <w:p w14:paraId="75FB5B1A" w14:textId="77777777" w:rsidR="00452A73" w:rsidRPr="006E681A" w:rsidRDefault="00452A73" w:rsidP="0014705A">
            <w:pPr>
              <w:ind w:left="-108"/>
              <w:jc w:val="both"/>
              <w:rPr>
                <w:b/>
                <w:color w:val="000000" w:themeColor="text1"/>
                <w:sz w:val="24"/>
                <w:szCs w:val="24"/>
              </w:rPr>
            </w:pPr>
          </w:p>
        </w:tc>
      </w:tr>
      <w:tr w:rsidR="00452A73" w:rsidRPr="006E681A" w14:paraId="52A6CA23" w14:textId="77777777" w:rsidTr="00452A73">
        <w:tc>
          <w:tcPr>
            <w:tcW w:w="2127" w:type="dxa"/>
          </w:tcPr>
          <w:p w14:paraId="09CAED55" w14:textId="77777777" w:rsidR="00452A73" w:rsidRPr="006E681A" w:rsidRDefault="00452A73" w:rsidP="0014705A">
            <w:pPr>
              <w:ind w:left="-108"/>
              <w:jc w:val="both"/>
              <w:rPr>
                <w:b/>
                <w:color w:val="000000" w:themeColor="text1"/>
                <w:sz w:val="24"/>
                <w:szCs w:val="24"/>
              </w:rPr>
            </w:pPr>
          </w:p>
        </w:tc>
        <w:tc>
          <w:tcPr>
            <w:tcW w:w="1627" w:type="dxa"/>
          </w:tcPr>
          <w:p w14:paraId="48FF9CC3" w14:textId="77777777" w:rsidR="00452A73" w:rsidRPr="006E681A" w:rsidRDefault="00452A73" w:rsidP="0014705A">
            <w:pPr>
              <w:ind w:left="-108"/>
              <w:jc w:val="both"/>
              <w:rPr>
                <w:b/>
                <w:color w:val="000000" w:themeColor="text1"/>
                <w:sz w:val="24"/>
                <w:szCs w:val="24"/>
              </w:rPr>
            </w:pPr>
          </w:p>
        </w:tc>
        <w:tc>
          <w:tcPr>
            <w:tcW w:w="1559" w:type="dxa"/>
          </w:tcPr>
          <w:p w14:paraId="112DB83D" w14:textId="77777777" w:rsidR="00452A73" w:rsidRPr="006E681A" w:rsidRDefault="00452A73" w:rsidP="0014705A">
            <w:pPr>
              <w:ind w:left="-108"/>
              <w:jc w:val="both"/>
              <w:rPr>
                <w:b/>
                <w:color w:val="000000" w:themeColor="text1"/>
                <w:sz w:val="24"/>
                <w:szCs w:val="24"/>
              </w:rPr>
            </w:pPr>
          </w:p>
        </w:tc>
        <w:tc>
          <w:tcPr>
            <w:tcW w:w="1434" w:type="dxa"/>
          </w:tcPr>
          <w:p w14:paraId="2201B602" w14:textId="77777777" w:rsidR="00452A73" w:rsidRPr="006E681A" w:rsidRDefault="00452A73" w:rsidP="0014705A">
            <w:pPr>
              <w:ind w:left="-108"/>
              <w:jc w:val="both"/>
              <w:rPr>
                <w:b/>
                <w:color w:val="000000" w:themeColor="text1"/>
                <w:sz w:val="24"/>
                <w:szCs w:val="24"/>
              </w:rPr>
            </w:pPr>
          </w:p>
        </w:tc>
        <w:tc>
          <w:tcPr>
            <w:tcW w:w="1363" w:type="dxa"/>
          </w:tcPr>
          <w:p w14:paraId="36B026E5" w14:textId="77777777" w:rsidR="00452A73" w:rsidRPr="006E681A" w:rsidRDefault="00452A73" w:rsidP="0014705A">
            <w:pPr>
              <w:ind w:left="-108"/>
              <w:jc w:val="both"/>
              <w:rPr>
                <w:b/>
                <w:color w:val="000000" w:themeColor="text1"/>
                <w:sz w:val="24"/>
                <w:szCs w:val="24"/>
              </w:rPr>
            </w:pPr>
          </w:p>
        </w:tc>
        <w:tc>
          <w:tcPr>
            <w:tcW w:w="1701" w:type="dxa"/>
          </w:tcPr>
          <w:p w14:paraId="1ED0F390" w14:textId="77777777" w:rsidR="00452A73" w:rsidRPr="006E681A" w:rsidRDefault="00452A73" w:rsidP="0014705A">
            <w:pPr>
              <w:ind w:left="-108"/>
              <w:jc w:val="both"/>
              <w:rPr>
                <w:b/>
                <w:color w:val="000000" w:themeColor="text1"/>
                <w:sz w:val="24"/>
                <w:szCs w:val="24"/>
              </w:rPr>
            </w:pPr>
          </w:p>
        </w:tc>
        <w:tc>
          <w:tcPr>
            <w:tcW w:w="1417" w:type="dxa"/>
          </w:tcPr>
          <w:p w14:paraId="511CA305" w14:textId="77777777" w:rsidR="00452A73" w:rsidRPr="006E681A" w:rsidRDefault="00452A73" w:rsidP="0014705A">
            <w:pPr>
              <w:ind w:left="-108"/>
              <w:jc w:val="both"/>
              <w:rPr>
                <w:b/>
                <w:color w:val="000000" w:themeColor="text1"/>
                <w:sz w:val="24"/>
                <w:szCs w:val="24"/>
              </w:rPr>
            </w:pPr>
          </w:p>
        </w:tc>
      </w:tr>
      <w:tr w:rsidR="00452A73" w:rsidRPr="006E681A" w14:paraId="0248A21B" w14:textId="77777777" w:rsidTr="00452A73">
        <w:tc>
          <w:tcPr>
            <w:tcW w:w="2127" w:type="dxa"/>
          </w:tcPr>
          <w:p w14:paraId="63A579F4" w14:textId="77777777" w:rsidR="00452A73" w:rsidRPr="006E681A" w:rsidRDefault="00452A73" w:rsidP="0014705A">
            <w:pPr>
              <w:ind w:left="-108"/>
              <w:jc w:val="both"/>
              <w:rPr>
                <w:b/>
                <w:color w:val="000000" w:themeColor="text1"/>
                <w:sz w:val="24"/>
                <w:szCs w:val="24"/>
              </w:rPr>
            </w:pPr>
          </w:p>
        </w:tc>
        <w:tc>
          <w:tcPr>
            <w:tcW w:w="1627" w:type="dxa"/>
          </w:tcPr>
          <w:p w14:paraId="5E446C4A" w14:textId="77777777" w:rsidR="00452A73" w:rsidRPr="006E681A" w:rsidRDefault="00452A73" w:rsidP="0014705A">
            <w:pPr>
              <w:ind w:left="-108"/>
              <w:jc w:val="both"/>
              <w:rPr>
                <w:b/>
                <w:color w:val="000000" w:themeColor="text1"/>
                <w:sz w:val="24"/>
                <w:szCs w:val="24"/>
              </w:rPr>
            </w:pPr>
          </w:p>
        </w:tc>
        <w:tc>
          <w:tcPr>
            <w:tcW w:w="1559" w:type="dxa"/>
          </w:tcPr>
          <w:p w14:paraId="01FB4D3F" w14:textId="77777777" w:rsidR="00452A73" w:rsidRPr="006E681A" w:rsidRDefault="00452A73" w:rsidP="0014705A">
            <w:pPr>
              <w:ind w:left="-108"/>
              <w:jc w:val="both"/>
              <w:rPr>
                <w:b/>
                <w:color w:val="000000" w:themeColor="text1"/>
                <w:sz w:val="24"/>
                <w:szCs w:val="24"/>
              </w:rPr>
            </w:pPr>
          </w:p>
        </w:tc>
        <w:tc>
          <w:tcPr>
            <w:tcW w:w="1434" w:type="dxa"/>
          </w:tcPr>
          <w:p w14:paraId="20CF0EC1" w14:textId="77777777" w:rsidR="00452A73" w:rsidRPr="006E681A" w:rsidRDefault="00452A73" w:rsidP="0014705A">
            <w:pPr>
              <w:ind w:left="-108"/>
              <w:jc w:val="both"/>
              <w:rPr>
                <w:b/>
                <w:color w:val="000000" w:themeColor="text1"/>
                <w:sz w:val="24"/>
                <w:szCs w:val="24"/>
              </w:rPr>
            </w:pPr>
          </w:p>
        </w:tc>
        <w:tc>
          <w:tcPr>
            <w:tcW w:w="1363" w:type="dxa"/>
          </w:tcPr>
          <w:p w14:paraId="4275C3AE" w14:textId="77777777" w:rsidR="00452A73" w:rsidRPr="006E681A" w:rsidRDefault="00452A73" w:rsidP="0014705A">
            <w:pPr>
              <w:ind w:left="-108"/>
              <w:jc w:val="both"/>
              <w:rPr>
                <w:b/>
                <w:color w:val="000000" w:themeColor="text1"/>
                <w:sz w:val="24"/>
                <w:szCs w:val="24"/>
              </w:rPr>
            </w:pPr>
          </w:p>
        </w:tc>
        <w:tc>
          <w:tcPr>
            <w:tcW w:w="1701" w:type="dxa"/>
          </w:tcPr>
          <w:p w14:paraId="3AE0B238" w14:textId="77777777" w:rsidR="00452A73" w:rsidRPr="006E681A" w:rsidRDefault="00452A73" w:rsidP="0014705A">
            <w:pPr>
              <w:ind w:left="-108"/>
              <w:jc w:val="both"/>
              <w:rPr>
                <w:b/>
                <w:color w:val="000000" w:themeColor="text1"/>
                <w:sz w:val="24"/>
                <w:szCs w:val="24"/>
              </w:rPr>
            </w:pPr>
          </w:p>
        </w:tc>
        <w:tc>
          <w:tcPr>
            <w:tcW w:w="1417" w:type="dxa"/>
          </w:tcPr>
          <w:p w14:paraId="5921D72C" w14:textId="77777777" w:rsidR="00452A73" w:rsidRPr="006E681A" w:rsidRDefault="00452A73" w:rsidP="0014705A">
            <w:pPr>
              <w:ind w:left="-108"/>
              <w:jc w:val="both"/>
              <w:rPr>
                <w:b/>
                <w:color w:val="000000" w:themeColor="text1"/>
                <w:sz w:val="24"/>
                <w:szCs w:val="24"/>
              </w:rPr>
            </w:pPr>
          </w:p>
        </w:tc>
      </w:tr>
      <w:tr w:rsidR="00452A73" w:rsidRPr="006E681A" w14:paraId="708987FB" w14:textId="77777777" w:rsidTr="00452A73">
        <w:tc>
          <w:tcPr>
            <w:tcW w:w="2127" w:type="dxa"/>
          </w:tcPr>
          <w:p w14:paraId="377FA799" w14:textId="77777777" w:rsidR="00452A73" w:rsidRPr="006E681A" w:rsidRDefault="00452A73" w:rsidP="0014705A">
            <w:pPr>
              <w:ind w:left="-108"/>
              <w:jc w:val="both"/>
              <w:rPr>
                <w:b/>
                <w:color w:val="000000" w:themeColor="text1"/>
                <w:sz w:val="24"/>
                <w:szCs w:val="24"/>
              </w:rPr>
            </w:pPr>
          </w:p>
        </w:tc>
        <w:tc>
          <w:tcPr>
            <w:tcW w:w="1627" w:type="dxa"/>
          </w:tcPr>
          <w:p w14:paraId="374D5E7E" w14:textId="77777777" w:rsidR="00452A73" w:rsidRPr="006E681A" w:rsidRDefault="00452A73" w:rsidP="0014705A">
            <w:pPr>
              <w:ind w:left="-108"/>
              <w:jc w:val="both"/>
              <w:rPr>
                <w:b/>
                <w:color w:val="000000" w:themeColor="text1"/>
                <w:sz w:val="24"/>
                <w:szCs w:val="24"/>
              </w:rPr>
            </w:pPr>
          </w:p>
        </w:tc>
        <w:tc>
          <w:tcPr>
            <w:tcW w:w="1559" w:type="dxa"/>
          </w:tcPr>
          <w:p w14:paraId="2E2EE450" w14:textId="77777777" w:rsidR="00452A73" w:rsidRPr="006E681A" w:rsidRDefault="00452A73" w:rsidP="0014705A">
            <w:pPr>
              <w:ind w:left="-108"/>
              <w:jc w:val="both"/>
              <w:rPr>
                <w:b/>
                <w:color w:val="000000" w:themeColor="text1"/>
                <w:sz w:val="24"/>
                <w:szCs w:val="24"/>
              </w:rPr>
            </w:pPr>
          </w:p>
        </w:tc>
        <w:tc>
          <w:tcPr>
            <w:tcW w:w="1434" w:type="dxa"/>
          </w:tcPr>
          <w:p w14:paraId="57F9910D" w14:textId="77777777" w:rsidR="00452A73" w:rsidRPr="006E681A" w:rsidRDefault="00452A73" w:rsidP="0014705A">
            <w:pPr>
              <w:ind w:left="-108"/>
              <w:jc w:val="both"/>
              <w:rPr>
                <w:b/>
                <w:color w:val="000000" w:themeColor="text1"/>
                <w:sz w:val="24"/>
                <w:szCs w:val="24"/>
              </w:rPr>
            </w:pPr>
          </w:p>
        </w:tc>
        <w:tc>
          <w:tcPr>
            <w:tcW w:w="1363" w:type="dxa"/>
          </w:tcPr>
          <w:p w14:paraId="1C3E7E36" w14:textId="77777777" w:rsidR="00452A73" w:rsidRPr="006E681A" w:rsidRDefault="00452A73" w:rsidP="0014705A">
            <w:pPr>
              <w:ind w:left="-108"/>
              <w:jc w:val="both"/>
              <w:rPr>
                <w:b/>
                <w:color w:val="000000" w:themeColor="text1"/>
                <w:sz w:val="24"/>
                <w:szCs w:val="24"/>
              </w:rPr>
            </w:pPr>
          </w:p>
        </w:tc>
        <w:tc>
          <w:tcPr>
            <w:tcW w:w="1701" w:type="dxa"/>
          </w:tcPr>
          <w:p w14:paraId="247C92F8" w14:textId="77777777" w:rsidR="00452A73" w:rsidRPr="006E681A" w:rsidRDefault="00452A73" w:rsidP="0014705A">
            <w:pPr>
              <w:ind w:left="-108"/>
              <w:jc w:val="both"/>
              <w:rPr>
                <w:b/>
                <w:color w:val="000000" w:themeColor="text1"/>
                <w:sz w:val="24"/>
                <w:szCs w:val="24"/>
              </w:rPr>
            </w:pPr>
          </w:p>
        </w:tc>
        <w:tc>
          <w:tcPr>
            <w:tcW w:w="1417" w:type="dxa"/>
          </w:tcPr>
          <w:p w14:paraId="5A1EF428" w14:textId="77777777" w:rsidR="00452A73" w:rsidRPr="006E681A" w:rsidRDefault="00452A73" w:rsidP="0014705A">
            <w:pPr>
              <w:ind w:left="-108"/>
              <w:jc w:val="both"/>
              <w:rPr>
                <w:b/>
                <w:color w:val="000000" w:themeColor="text1"/>
                <w:sz w:val="24"/>
                <w:szCs w:val="24"/>
              </w:rPr>
            </w:pPr>
          </w:p>
        </w:tc>
      </w:tr>
    </w:tbl>
    <w:permEnd w:id="984316286"/>
    <w:p w14:paraId="6732A623" w14:textId="77777777" w:rsidR="00452A73" w:rsidRPr="006E681A" w:rsidRDefault="00452A73" w:rsidP="00452A73">
      <w:pPr>
        <w:numPr>
          <w:ilvl w:val="0"/>
          <w:numId w:val="17"/>
        </w:numPr>
        <w:spacing w:after="0"/>
        <w:jc w:val="both"/>
        <w:rPr>
          <w:color w:val="000000" w:themeColor="text1"/>
          <w:sz w:val="24"/>
          <w:szCs w:val="24"/>
        </w:rPr>
      </w:pPr>
      <w:r w:rsidRPr="006E681A">
        <w:rPr>
          <w:color w:val="000000" w:themeColor="text1"/>
          <w:sz w:val="24"/>
          <w:szCs w:val="24"/>
        </w:rPr>
        <w:t xml:space="preserve">Adresse complète pour l’accès des transporteurs </w:t>
      </w:r>
    </w:p>
    <w:p w14:paraId="1D1C7398" w14:textId="77777777" w:rsidR="00452A73" w:rsidRDefault="00452A73" w:rsidP="00452A73">
      <w:pPr>
        <w:numPr>
          <w:ilvl w:val="0"/>
          <w:numId w:val="17"/>
        </w:numPr>
        <w:spacing w:after="0"/>
        <w:jc w:val="both"/>
        <w:rPr>
          <w:color w:val="000000" w:themeColor="text1"/>
          <w:sz w:val="24"/>
          <w:szCs w:val="24"/>
        </w:rPr>
      </w:pPr>
      <w:r w:rsidRPr="006E681A">
        <w:rPr>
          <w:color w:val="000000" w:themeColor="text1"/>
          <w:sz w:val="24"/>
          <w:szCs w:val="24"/>
        </w:rPr>
        <w:t>Numéro de téléphone du gardien de la déchetterie, pouvant être communiqué aux transporteurs diligentés par EcoDDS ou à défaut du Service Technique</w:t>
      </w:r>
    </w:p>
    <w:p w14:paraId="678B50C1" w14:textId="77777777" w:rsidR="00452A73" w:rsidRPr="006E681A" w:rsidRDefault="00452A73" w:rsidP="00452A73">
      <w:pPr>
        <w:numPr>
          <w:ilvl w:val="0"/>
          <w:numId w:val="17"/>
        </w:numPr>
        <w:spacing w:after="0"/>
        <w:jc w:val="both"/>
        <w:rPr>
          <w:color w:val="000000" w:themeColor="text1"/>
          <w:sz w:val="24"/>
          <w:szCs w:val="24"/>
        </w:rPr>
      </w:pPr>
      <w:r>
        <w:rPr>
          <w:color w:val="000000" w:themeColor="text1"/>
          <w:sz w:val="24"/>
          <w:szCs w:val="24"/>
        </w:rPr>
        <w:t xml:space="preserve">Dans le cas où il y a des horaires différents par jour, merci de bien vouloir répéter la ligne </w:t>
      </w:r>
    </w:p>
    <w:p w14:paraId="66A5E157" w14:textId="77777777" w:rsidR="00452A73" w:rsidRDefault="00452A73" w:rsidP="00452A73">
      <w:pPr>
        <w:numPr>
          <w:ilvl w:val="0"/>
          <w:numId w:val="17"/>
        </w:numPr>
        <w:spacing w:after="0"/>
        <w:jc w:val="both"/>
        <w:rPr>
          <w:color w:val="000000" w:themeColor="text1"/>
          <w:sz w:val="24"/>
          <w:szCs w:val="24"/>
        </w:rPr>
      </w:pPr>
      <w:r w:rsidRPr="006E681A">
        <w:rPr>
          <w:color w:val="000000" w:themeColor="text1"/>
          <w:sz w:val="24"/>
          <w:szCs w:val="24"/>
        </w:rPr>
        <w:t>Préciser (oui/non) si la déchetterie accepte les DDS non ménagers (DDS des artisans ou autres professionnels)</w:t>
      </w:r>
    </w:p>
    <w:p w14:paraId="4DD8A426" w14:textId="77777777" w:rsidR="00452A73" w:rsidRDefault="00452A73" w:rsidP="00612C03">
      <w:pPr>
        <w:jc w:val="center"/>
        <w:rPr>
          <w:b/>
          <w:color w:val="000000" w:themeColor="text1"/>
          <w:sz w:val="24"/>
          <w:szCs w:val="24"/>
        </w:rPr>
      </w:pPr>
    </w:p>
    <w:p w14:paraId="1673953C" w14:textId="77777777" w:rsidR="00452A73" w:rsidRDefault="00452A73" w:rsidP="00612C03">
      <w:pPr>
        <w:jc w:val="center"/>
        <w:rPr>
          <w:b/>
          <w:color w:val="000000" w:themeColor="text1"/>
          <w:sz w:val="24"/>
          <w:szCs w:val="24"/>
        </w:rPr>
      </w:pPr>
    </w:p>
    <w:p w14:paraId="692505AD" w14:textId="662AE3D7" w:rsidR="00694808" w:rsidRDefault="00694808" w:rsidP="00612C03">
      <w:pPr>
        <w:jc w:val="center"/>
        <w:rPr>
          <w:b/>
          <w:color w:val="000000" w:themeColor="text1"/>
          <w:sz w:val="24"/>
          <w:szCs w:val="24"/>
        </w:rPr>
      </w:pPr>
      <w:r w:rsidRPr="00452A73">
        <w:rPr>
          <w:b/>
          <w:color w:val="000000" w:themeColor="text1"/>
          <w:sz w:val="24"/>
          <w:szCs w:val="24"/>
        </w:rPr>
        <w:lastRenderedPageBreak/>
        <w:t>ANNEXE</w:t>
      </w:r>
      <w:r w:rsidR="00B146CA" w:rsidRPr="00452A73">
        <w:rPr>
          <w:b/>
          <w:color w:val="000000" w:themeColor="text1"/>
          <w:sz w:val="24"/>
          <w:szCs w:val="24"/>
        </w:rPr>
        <w:t xml:space="preserve"> </w:t>
      </w:r>
      <w:r w:rsidR="00052F19" w:rsidRPr="00452A73">
        <w:rPr>
          <w:b/>
          <w:color w:val="000000" w:themeColor="text1"/>
          <w:sz w:val="24"/>
          <w:szCs w:val="24"/>
        </w:rPr>
        <w:t>3</w:t>
      </w:r>
    </w:p>
    <w:p w14:paraId="3EF12515" w14:textId="77777777" w:rsidR="00694808" w:rsidRPr="00452A73" w:rsidRDefault="00694808" w:rsidP="00452A73">
      <w:pPr>
        <w:spacing w:after="0"/>
        <w:jc w:val="both"/>
        <w:rPr>
          <w:b/>
          <w:color w:val="000000" w:themeColor="text1"/>
          <w:sz w:val="24"/>
          <w:szCs w:val="24"/>
        </w:rPr>
      </w:pPr>
    </w:p>
    <w:p w14:paraId="64F8D30E" w14:textId="5A6685A5" w:rsidR="00694808" w:rsidRDefault="00254EBF" w:rsidP="009B289D">
      <w:pPr>
        <w:spacing w:after="0"/>
        <w:jc w:val="center"/>
        <w:rPr>
          <w:b/>
          <w:color w:val="000000" w:themeColor="text1"/>
          <w:sz w:val="24"/>
          <w:szCs w:val="24"/>
        </w:rPr>
      </w:pPr>
      <w:bookmarkStart w:id="13" w:name="_Hlk530749867"/>
      <w:r>
        <w:rPr>
          <w:b/>
          <w:color w:val="000000" w:themeColor="text1"/>
          <w:sz w:val="24"/>
          <w:szCs w:val="24"/>
        </w:rPr>
        <w:t xml:space="preserve">Barème de soutiens aux déchetteries </w:t>
      </w:r>
      <w:r w:rsidR="00881CDC">
        <w:rPr>
          <w:b/>
          <w:color w:val="000000" w:themeColor="text1"/>
          <w:sz w:val="24"/>
          <w:szCs w:val="24"/>
        </w:rPr>
        <w:t>et</w:t>
      </w:r>
      <w:r>
        <w:rPr>
          <w:b/>
          <w:color w:val="000000" w:themeColor="text1"/>
          <w:sz w:val="24"/>
          <w:szCs w:val="24"/>
        </w:rPr>
        <w:t xml:space="preserve"> EPI</w:t>
      </w:r>
    </w:p>
    <w:p w14:paraId="0F3AA01B" w14:textId="1F174698" w:rsidR="00254EBF" w:rsidRDefault="00254EBF" w:rsidP="00694808">
      <w:pPr>
        <w:spacing w:after="0"/>
        <w:jc w:val="both"/>
        <w:rPr>
          <w:b/>
          <w:color w:val="000000" w:themeColor="text1"/>
          <w:sz w:val="24"/>
          <w:szCs w:val="24"/>
        </w:rPr>
      </w:pPr>
    </w:p>
    <w:tbl>
      <w:tblPr>
        <w:tblStyle w:val="Grilledutableau"/>
        <w:tblW w:w="9298" w:type="dxa"/>
        <w:tblLook w:val="04A0" w:firstRow="1" w:lastRow="0" w:firstColumn="1" w:lastColumn="0" w:noHBand="0" w:noVBand="1"/>
      </w:tblPr>
      <w:tblGrid>
        <w:gridCol w:w="1174"/>
        <w:gridCol w:w="2082"/>
        <w:gridCol w:w="1510"/>
        <w:gridCol w:w="1510"/>
        <w:gridCol w:w="1511"/>
        <w:gridCol w:w="1511"/>
      </w:tblGrid>
      <w:tr w:rsidR="00B146CA" w14:paraId="14E535F9" w14:textId="77777777" w:rsidTr="00B146CA">
        <w:tc>
          <w:tcPr>
            <w:tcW w:w="1174" w:type="dxa"/>
          </w:tcPr>
          <w:p w14:paraId="277E2120" w14:textId="50D977AB" w:rsidR="00B146CA" w:rsidRDefault="00B146CA" w:rsidP="00694808">
            <w:pPr>
              <w:spacing w:after="0"/>
              <w:jc w:val="both"/>
              <w:rPr>
                <w:b/>
                <w:color w:val="000000" w:themeColor="text1"/>
                <w:sz w:val="24"/>
                <w:szCs w:val="24"/>
              </w:rPr>
            </w:pPr>
            <w:r>
              <w:rPr>
                <w:b/>
                <w:color w:val="000000" w:themeColor="text1"/>
                <w:sz w:val="24"/>
                <w:szCs w:val="24"/>
              </w:rPr>
              <w:t>Catégorie</w:t>
            </w:r>
          </w:p>
        </w:tc>
        <w:tc>
          <w:tcPr>
            <w:tcW w:w="2082" w:type="dxa"/>
          </w:tcPr>
          <w:p w14:paraId="2CC99846" w14:textId="1035EE20" w:rsidR="00B146CA" w:rsidRDefault="00B146CA" w:rsidP="00694808">
            <w:pPr>
              <w:spacing w:after="0"/>
              <w:jc w:val="both"/>
              <w:rPr>
                <w:b/>
                <w:color w:val="000000" w:themeColor="text1"/>
                <w:sz w:val="24"/>
                <w:szCs w:val="24"/>
              </w:rPr>
            </w:pPr>
            <w:r>
              <w:rPr>
                <w:b/>
                <w:color w:val="000000" w:themeColor="text1"/>
                <w:sz w:val="24"/>
                <w:szCs w:val="24"/>
              </w:rPr>
              <w:t xml:space="preserve">Quantité de DDS ménagers collectés sur une année civile par </w:t>
            </w:r>
            <w:r w:rsidR="00E66C60">
              <w:rPr>
                <w:b/>
                <w:color w:val="000000" w:themeColor="text1"/>
                <w:sz w:val="24"/>
                <w:szCs w:val="24"/>
              </w:rPr>
              <w:t>déchetterie</w:t>
            </w:r>
            <w:r w:rsidR="001E4DD9">
              <w:rPr>
                <w:b/>
                <w:color w:val="000000" w:themeColor="text1"/>
                <w:sz w:val="24"/>
                <w:szCs w:val="24"/>
              </w:rPr>
              <w:t xml:space="preserve"> au titre de la convention</w:t>
            </w:r>
          </w:p>
        </w:tc>
        <w:tc>
          <w:tcPr>
            <w:tcW w:w="1510" w:type="dxa"/>
          </w:tcPr>
          <w:p w14:paraId="4CE3927D" w14:textId="7955BC23" w:rsidR="00B146CA" w:rsidRDefault="00B146CA" w:rsidP="00694808">
            <w:pPr>
              <w:spacing w:after="0"/>
              <w:jc w:val="both"/>
              <w:rPr>
                <w:b/>
                <w:color w:val="000000" w:themeColor="text1"/>
                <w:sz w:val="24"/>
                <w:szCs w:val="24"/>
              </w:rPr>
            </w:pPr>
            <w:r>
              <w:rPr>
                <w:b/>
                <w:color w:val="000000" w:themeColor="text1"/>
                <w:sz w:val="24"/>
                <w:szCs w:val="24"/>
              </w:rPr>
              <w:t>Part forfaitaire</w:t>
            </w:r>
          </w:p>
        </w:tc>
        <w:tc>
          <w:tcPr>
            <w:tcW w:w="1510" w:type="dxa"/>
          </w:tcPr>
          <w:p w14:paraId="5177B62D" w14:textId="655B1633" w:rsidR="00B146CA" w:rsidRDefault="00B146CA" w:rsidP="00694808">
            <w:pPr>
              <w:spacing w:after="0"/>
              <w:jc w:val="both"/>
              <w:rPr>
                <w:b/>
                <w:color w:val="000000" w:themeColor="text1"/>
                <w:sz w:val="24"/>
                <w:szCs w:val="24"/>
              </w:rPr>
            </w:pPr>
            <w:r>
              <w:rPr>
                <w:b/>
                <w:color w:val="000000" w:themeColor="text1"/>
                <w:sz w:val="24"/>
                <w:szCs w:val="24"/>
              </w:rPr>
              <w:t xml:space="preserve">Part variable par </w:t>
            </w:r>
            <w:r w:rsidR="00E66C60">
              <w:rPr>
                <w:b/>
                <w:color w:val="000000" w:themeColor="text1"/>
                <w:sz w:val="24"/>
                <w:szCs w:val="24"/>
              </w:rPr>
              <w:t>déchetterie</w:t>
            </w:r>
            <w:r>
              <w:rPr>
                <w:b/>
                <w:color w:val="000000" w:themeColor="text1"/>
                <w:sz w:val="24"/>
                <w:szCs w:val="24"/>
              </w:rPr>
              <w:t xml:space="preserve"> et par année civile</w:t>
            </w:r>
          </w:p>
        </w:tc>
        <w:tc>
          <w:tcPr>
            <w:tcW w:w="1511" w:type="dxa"/>
          </w:tcPr>
          <w:p w14:paraId="7894C458" w14:textId="095FA4DC" w:rsidR="00B146CA" w:rsidRDefault="00B146CA" w:rsidP="00694808">
            <w:pPr>
              <w:spacing w:after="0"/>
              <w:jc w:val="both"/>
              <w:rPr>
                <w:b/>
                <w:color w:val="000000" w:themeColor="text1"/>
                <w:sz w:val="24"/>
                <w:szCs w:val="24"/>
              </w:rPr>
            </w:pPr>
            <w:r>
              <w:rPr>
                <w:b/>
                <w:color w:val="000000" w:themeColor="text1"/>
                <w:sz w:val="24"/>
                <w:szCs w:val="24"/>
              </w:rPr>
              <w:t>Total par Déchetterie et par an</w:t>
            </w:r>
          </w:p>
        </w:tc>
        <w:tc>
          <w:tcPr>
            <w:tcW w:w="1511" w:type="dxa"/>
          </w:tcPr>
          <w:p w14:paraId="7E3D68AA" w14:textId="3B4D84F3" w:rsidR="00B146CA" w:rsidRDefault="00B146CA" w:rsidP="00694808">
            <w:pPr>
              <w:spacing w:after="0"/>
              <w:jc w:val="both"/>
              <w:rPr>
                <w:b/>
                <w:color w:val="000000" w:themeColor="text1"/>
                <w:sz w:val="24"/>
                <w:szCs w:val="24"/>
              </w:rPr>
            </w:pPr>
            <w:r>
              <w:rPr>
                <w:b/>
                <w:color w:val="000000" w:themeColor="text1"/>
                <w:sz w:val="24"/>
                <w:szCs w:val="24"/>
              </w:rPr>
              <w:t xml:space="preserve">Nombre de kits EPI par </w:t>
            </w:r>
            <w:r w:rsidR="00E66C60">
              <w:rPr>
                <w:b/>
                <w:color w:val="000000" w:themeColor="text1"/>
                <w:sz w:val="24"/>
                <w:szCs w:val="24"/>
              </w:rPr>
              <w:t>déchetterie</w:t>
            </w:r>
            <w:r>
              <w:rPr>
                <w:b/>
                <w:color w:val="000000" w:themeColor="text1"/>
                <w:sz w:val="24"/>
                <w:szCs w:val="24"/>
              </w:rPr>
              <w:t xml:space="preserve"> et par an*.</w:t>
            </w:r>
          </w:p>
        </w:tc>
      </w:tr>
      <w:tr w:rsidR="00B146CA" w14:paraId="42622D0B" w14:textId="77777777" w:rsidTr="00B146CA">
        <w:tc>
          <w:tcPr>
            <w:tcW w:w="1174" w:type="dxa"/>
          </w:tcPr>
          <w:p w14:paraId="385460CF" w14:textId="4695D683" w:rsidR="00B146CA" w:rsidRDefault="00B146CA" w:rsidP="00B146CA">
            <w:pPr>
              <w:spacing w:after="0"/>
              <w:jc w:val="both"/>
              <w:rPr>
                <w:b/>
                <w:color w:val="000000" w:themeColor="text1"/>
                <w:sz w:val="24"/>
                <w:szCs w:val="24"/>
              </w:rPr>
            </w:pPr>
            <w:r>
              <w:rPr>
                <w:b/>
                <w:color w:val="000000" w:themeColor="text1"/>
                <w:sz w:val="24"/>
                <w:szCs w:val="24"/>
              </w:rPr>
              <w:t>A</w:t>
            </w:r>
          </w:p>
        </w:tc>
        <w:tc>
          <w:tcPr>
            <w:tcW w:w="2082" w:type="dxa"/>
          </w:tcPr>
          <w:p w14:paraId="1812A664" w14:textId="7D533FF2" w:rsidR="00B146CA" w:rsidRDefault="00B146CA" w:rsidP="00B146CA">
            <w:pPr>
              <w:spacing w:after="0"/>
              <w:jc w:val="both"/>
              <w:rPr>
                <w:b/>
                <w:color w:val="000000" w:themeColor="text1"/>
                <w:sz w:val="24"/>
                <w:szCs w:val="24"/>
              </w:rPr>
            </w:pPr>
            <w:r w:rsidRPr="00965CD7">
              <w:rPr>
                <w:rFonts w:cs="Calibri"/>
                <w:color w:val="000000" w:themeColor="text1"/>
                <w:sz w:val="24"/>
                <w:szCs w:val="24"/>
              </w:rPr>
              <w:t>&gt;</w:t>
            </w:r>
            <w:r w:rsidRPr="00965CD7">
              <w:rPr>
                <w:color w:val="000000" w:themeColor="text1"/>
                <w:sz w:val="24"/>
                <w:szCs w:val="24"/>
              </w:rPr>
              <w:t xml:space="preserve"> 48 T /an</w:t>
            </w:r>
          </w:p>
        </w:tc>
        <w:tc>
          <w:tcPr>
            <w:tcW w:w="1510" w:type="dxa"/>
          </w:tcPr>
          <w:p w14:paraId="1E85FEDB" w14:textId="7DC91761" w:rsidR="00B146CA" w:rsidRDefault="00B146CA" w:rsidP="00B146CA">
            <w:pPr>
              <w:spacing w:after="0"/>
              <w:jc w:val="both"/>
              <w:rPr>
                <w:b/>
                <w:color w:val="000000" w:themeColor="text1"/>
                <w:sz w:val="24"/>
                <w:szCs w:val="24"/>
              </w:rPr>
            </w:pPr>
            <w:r w:rsidRPr="00965CD7">
              <w:rPr>
                <w:color w:val="000000" w:themeColor="text1"/>
                <w:sz w:val="24"/>
                <w:szCs w:val="24"/>
              </w:rPr>
              <w:t>686 €</w:t>
            </w:r>
          </w:p>
        </w:tc>
        <w:tc>
          <w:tcPr>
            <w:tcW w:w="1510" w:type="dxa"/>
          </w:tcPr>
          <w:p w14:paraId="158ED7B3" w14:textId="2692D6CE" w:rsidR="00B146CA" w:rsidRDefault="00B146CA" w:rsidP="00B146CA">
            <w:pPr>
              <w:spacing w:after="0"/>
              <w:jc w:val="both"/>
              <w:rPr>
                <w:b/>
                <w:color w:val="000000" w:themeColor="text1"/>
                <w:sz w:val="24"/>
                <w:szCs w:val="24"/>
              </w:rPr>
            </w:pPr>
            <w:r w:rsidRPr="00965CD7">
              <w:rPr>
                <w:color w:val="000000" w:themeColor="text1"/>
                <w:sz w:val="24"/>
                <w:szCs w:val="24"/>
              </w:rPr>
              <w:t>2 727 €</w:t>
            </w:r>
          </w:p>
        </w:tc>
        <w:tc>
          <w:tcPr>
            <w:tcW w:w="1511" w:type="dxa"/>
          </w:tcPr>
          <w:p w14:paraId="23F5B416" w14:textId="76AA5FAF" w:rsidR="00B146CA" w:rsidRDefault="00B146CA" w:rsidP="00B146CA">
            <w:pPr>
              <w:spacing w:after="0"/>
              <w:jc w:val="both"/>
              <w:rPr>
                <w:b/>
                <w:color w:val="000000" w:themeColor="text1"/>
                <w:sz w:val="24"/>
                <w:szCs w:val="24"/>
              </w:rPr>
            </w:pPr>
            <w:r w:rsidRPr="00965CD7">
              <w:rPr>
                <w:color w:val="000000" w:themeColor="text1"/>
                <w:sz w:val="24"/>
                <w:szCs w:val="24"/>
              </w:rPr>
              <w:t>3 </w:t>
            </w:r>
            <w:r w:rsidR="009E4184">
              <w:rPr>
                <w:color w:val="000000" w:themeColor="text1"/>
                <w:sz w:val="24"/>
                <w:szCs w:val="24"/>
              </w:rPr>
              <w:t>413</w:t>
            </w:r>
            <w:r w:rsidRPr="00965CD7">
              <w:rPr>
                <w:color w:val="000000" w:themeColor="text1"/>
                <w:sz w:val="24"/>
                <w:szCs w:val="24"/>
              </w:rPr>
              <w:t xml:space="preserve"> €</w:t>
            </w:r>
          </w:p>
        </w:tc>
        <w:tc>
          <w:tcPr>
            <w:tcW w:w="1511" w:type="dxa"/>
          </w:tcPr>
          <w:p w14:paraId="240A8377" w14:textId="5113EE5E" w:rsidR="00B146CA" w:rsidRDefault="00B146CA" w:rsidP="00B146CA">
            <w:pPr>
              <w:spacing w:after="0"/>
              <w:jc w:val="both"/>
              <w:rPr>
                <w:b/>
                <w:color w:val="000000" w:themeColor="text1"/>
                <w:sz w:val="24"/>
                <w:szCs w:val="24"/>
              </w:rPr>
            </w:pPr>
            <w:r w:rsidRPr="00965CD7">
              <w:rPr>
                <w:color w:val="000000" w:themeColor="text1"/>
                <w:sz w:val="24"/>
                <w:szCs w:val="24"/>
              </w:rPr>
              <w:t>4</w:t>
            </w:r>
          </w:p>
        </w:tc>
      </w:tr>
      <w:tr w:rsidR="00B146CA" w14:paraId="1C2BDE92" w14:textId="77777777" w:rsidTr="00B146CA">
        <w:tc>
          <w:tcPr>
            <w:tcW w:w="1174" w:type="dxa"/>
          </w:tcPr>
          <w:p w14:paraId="4B66DD68" w14:textId="04AC5ECC" w:rsidR="00B146CA" w:rsidRDefault="00B146CA" w:rsidP="00B146CA">
            <w:pPr>
              <w:spacing w:after="0"/>
              <w:jc w:val="both"/>
              <w:rPr>
                <w:b/>
                <w:color w:val="000000" w:themeColor="text1"/>
                <w:sz w:val="24"/>
                <w:szCs w:val="24"/>
              </w:rPr>
            </w:pPr>
            <w:r>
              <w:rPr>
                <w:b/>
                <w:color w:val="000000" w:themeColor="text1"/>
                <w:sz w:val="24"/>
                <w:szCs w:val="24"/>
              </w:rPr>
              <w:t xml:space="preserve">B </w:t>
            </w:r>
          </w:p>
        </w:tc>
        <w:tc>
          <w:tcPr>
            <w:tcW w:w="2082" w:type="dxa"/>
          </w:tcPr>
          <w:p w14:paraId="4448B386" w14:textId="63BD78FF" w:rsidR="00B146CA" w:rsidRDefault="00B146CA" w:rsidP="00B146CA">
            <w:pPr>
              <w:spacing w:after="0"/>
              <w:jc w:val="both"/>
              <w:rPr>
                <w:b/>
                <w:color w:val="000000" w:themeColor="text1"/>
                <w:sz w:val="24"/>
                <w:szCs w:val="24"/>
              </w:rPr>
            </w:pPr>
            <w:r>
              <w:rPr>
                <w:color w:val="000000" w:themeColor="text1"/>
                <w:sz w:val="24"/>
                <w:szCs w:val="24"/>
              </w:rPr>
              <w:t>24 à &lt; 48</w:t>
            </w:r>
            <w:r w:rsidRPr="00965CD7">
              <w:rPr>
                <w:color w:val="000000" w:themeColor="text1"/>
                <w:sz w:val="24"/>
                <w:szCs w:val="24"/>
              </w:rPr>
              <w:t xml:space="preserve"> T / an</w:t>
            </w:r>
          </w:p>
        </w:tc>
        <w:tc>
          <w:tcPr>
            <w:tcW w:w="1510" w:type="dxa"/>
          </w:tcPr>
          <w:p w14:paraId="341C063B" w14:textId="76D7B403" w:rsidR="00B146CA" w:rsidRDefault="00B146CA" w:rsidP="00B146CA">
            <w:pPr>
              <w:spacing w:after="0"/>
              <w:jc w:val="both"/>
              <w:rPr>
                <w:b/>
                <w:color w:val="000000" w:themeColor="text1"/>
                <w:sz w:val="24"/>
                <w:szCs w:val="24"/>
              </w:rPr>
            </w:pPr>
            <w:r w:rsidRPr="00965CD7">
              <w:rPr>
                <w:color w:val="000000" w:themeColor="text1"/>
                <w:sz w:val="24"/>
                <w:szCs w:val="24"/>
              </w:rPr>
              <w:t>686 €</w:t>
            </w:r>
          </w:p>
        </w:tc>
        <w:tc>
          <w:tcPr>
            <w:tcW w:w="1510" w:type="dxa"/>
          </w:tcPr>
          <w:p w14:paraId="3227C426" w14:textId="5FF8DAB5" w:rsidR="00B146CA" w:rsidRDefault="00B146CA" w:rsidP="00B146CA">
            <w:pPr>
              <w:spacing w:after="0"/>
              <w:jc w:val="both"/>
              <w:rPr>
                <w:b/>
                <w:color w:val="000000" w:themeColor="text1"/>
                <w:sz w:val="24"/>
                <w:szCs w:val="24"/>
              </w:rPr>
            </w:pPr>
            <w:r w:rsidRPr="00965CD7">
              <w:rPr>
                <w:color w:val="000000" w:themeColor="text1"/>
                <w:sz w:val="24"/>
                <w:szCs w:val="24"/>
              </w:rPr>
              <w:t xml:space="preserve">1 </w:t>
            </w:r>
            <w:r w:rsidR="009E4184">
              <w:rPr>
                <w:color w:val="000000" w:themeColor="text1"/>
                <w:sz w:val="24"/>
                <w:szCs w:val="24"/>
              </w:rPr>
              <w:t>209</w:t>
            </w:r>
            <w:r w:rsidRPr="00965CD7">
              <w:rPr>
                <w:color w:val="000000" w:themeColor="text1"/>
                <w:sz w:val="24"/>
                <w:szCs w:val="24"/>
              </w:rPr>
              <w:t xml:space="preserve"> €</w:t>
            </w:r>
          </w:p>
        </w:tc>
        <w:tc>
          <w:tcPr>
            <w:tcW w:w="1511" w:type="dxa"/>
          </w:tcPr>
          <w:p w14:paraId="3A9CC0EB" w14:textId="0125C16D" w:rsidR="00B146CA" w:rsidRDefault="00B146CA" w:rsidP="00B146CA">
            <w:pPr>
              <w:spacing w:after="0"/>
              <w:jc w:val="both"/>
              <w:rPr>
                <w:b/>
                <w:color w:val="000000" w:themeColor="text1"/>
                <w:sz w:val="24"/>
                <w:szCs w:val="24"/>
              </w:rPr>
            </w:pPr>
            <w:r w:rsidRPr="00965CD7">
              <w:rPr>
                <w:color w:val="000000" w:themeColor="text1"/>
                <w:sz w:val="24"/>
                <w:szCs w:val="24"/>
              </w:rPr>
              <w:t>1 </w:t>
            </w:r>
            <w:r w:rsidR="009E4184">
              <w:rPr>
                <w:color w:val="000000" w:themeColor="text1"/>
                <w:sz w:val="24"/>
                <w:szCs w:val="24"/>
              </w:rPr>
              <w:t>895</w:t>
            </w:r>
            <w:r w:rsidRPr="00965CD7">
              <w:rPr>
                <w:color w:val="000000" w:themeColor="text1"/>
                <w:sz w:val="24"/>
                <w:szCs w:val="24"/>
              </w:rPr>
              <w:t xml:space="preserve"> €</w:t>
            </w:r>
          </w:p>
        </w:tc>
        <w:tc>
          <w:tcPr>
            <w:tcW w:w="1511" w:type="dxa"/>
          </w:tcPr>
          <w:p w14:paraId="2AA1CC6B" w14:textId="34791536" w:rsidR="00B146CA" w:rsidRDefault="00B146CA" w:rsidP="00B146CA">
            <w:pPr>
              <w:spacing w:after="0"/>
              <w:jc w:val="both"/>
              <w:rPr>
                <w:b/>
                <w:color w:val="000000" w:themeColor="text1"/>
                <w:sz w:val="24"/>
                <w:szCs w:val="24"/>
              </w:rPr>
            </w:pPr>
            <w:r w:rsidRPr="00965CD7">
              <w:rPr>
                <w:color w:val="000000" w:themeColor="text1"/>
                <w:sz w:val="24"/>
                <w:szCs w:val="24"/>
              </w:rPr>
              <w:t>3</w:t>
            </w:r>
          </w:p>
        </w:tc>
      </w:tr>
      <w:tr w:rsidR="00B146CA" w14:paraId="74E45431" w14:textId="77777777" w:rsidTr="00B146CA">
        <w:tc>
          <w:tcPr>
            <w:tcW w:w="1174" w:type="dxa"/>
          </w:tcPr>
          <w:p w14:paraId="5A063545" w14:textId="242F7F20" w:rsidR="00B146CA" w:rsidRDefault="00B146CA" w:rsidP="00B146CA">
            <w:pPr>
              <w:spacing w:after="0"/>
              <w:jc w:val="both"/>
              <w:rPr>
                <w:b/>
                <w:color w:val="000000" w:themeColor="text1"/>
                <w:sz w:val="24"/>
                <w:szCs w:val="24"/>
              </w:rPr>
            </w:pPr>
            <w:r>
              <w:rPr>
                <w:b/>
                <w:color w:val="000000" w:themeColor="text1"/>
                <w:sz w:val="24"/>
                <w:szCs w:val="24"/>
              </w:rPr>
              <w:t>C </w:t>
            </w:r>
          </w:p>
        </w:tc>
        <w:tc>
          <w:tcPr>
            <w:tcW w:w="2082" w:type="dxa"/>
          </w:tcPr>
          <w:p w14:paraId="3B3674AE" w14:textId="4D2CC58B" w:rsidR="00B146CA" w:rsidRDefault="00B146CA" w:rsidP="00B146CA">
            <w:pPr>
              <w:spacing w:after="0"/>
              <w:jc w:val="both"/>
              <w:rPr>
                <w:b/>
                <w:color w:val="000000" w:themeColor="text1"/>
                <w:sz w:val="24"/>
                <w:szCs w:val="24"/>
              </w:rPr>
            </w:pPr>
            <w:r w:rsidRPr="00965CD7">
              <w:rPr>
                <w:color w:val="000000" w:themeColor="text1"/>
                <w:sz w:val="24"/>
                <w:szCs w:val="24"/>
              </w:rPr>
              <w:t>12</w:t>
            </w:r>
            <w:r>
              <w:rPr>
                <w:color w:val="000000" w:themeColor="text1"/>
                <w:sz w:val="24"/>
                <w:szCs w:val="24"/>
              </w:rPr>
              <w:t xml:space="preserve"> à &lt; 24 </w:t>
            </w:r>
            <w:r w:rsidRPr="00965CD7">
              <w:rPr>
                <w:color w:val="000000" w:themeColor="text1"/>
                <w:sz w:val="24"/>
                <w:szCs w:val="24"/>
              </w:rPr>
              <w:t>T/an</w:t>
            </w:r>
          </w:p>
        </w:tc>
        <w:tc>
          <w:tcPr>
            <w:tcW w:w="1510" w:type="dxa"/>
          </w:tcPr>
          <w:p w14:paraId="3326FE2B" w14:textId="49A333F2" w:rsidR="00B146CA" w:rsidRDefault="00B146CA" w:rsidP="00B146CA">
            <w:pPr>
              <w:spacing w:after="0"/>
              <w:jc w:val="both"/>
              <w:rPr>
                <w:b/>
                <w:color w:val="000000" w:themeColor="text1"/>
                <w:sz w:val="24"/>
                <w:szCs w:val="24"/>
              </w:rPr>
            </w:pPr>
            <w:r w:rsidRPr="00965CD7">
              <w:rPr>
                <w:color w:val="000000" w:themeColor="text1"/>
                <w:sz w:val="24"/>
                <w:szCs w:val="24"/>
              </w:rPr>
              <w:t>686 €</w:t>
            </w:r>
          </w:p>
        </w:tc>
        <w:tc>
          <w:tcPr>
            <w:tcW w:w="1510" w:type="dxa"/>
          </w:tcPr>
          <w:p w14:paraId="79F191FB" w14:textId="68EB4D89" w:rsidR="00B146CA" w:rsidRDefault="009E4184" w:rsidP="00B146CA">
            <w:pPr>
              <w:spacing w:after="0"/>
              <w:jc w:val="both"/>
              <w:rPr>
                <w:b/>
                <w:color w:val="000000" w:themeColor="text1"/>
                <w:sz w:val="24"/>
                <w:szCs w:val="24"/>
              </w:rPr>
            </w:pPr>
            <w:r>
              <w:rPr>
                <w:color w:val="000000" w:themeColor="text1"/>
                <w:sz w:val="24"/>
                <w:szCs w:val="24"/>
              </w:rPr>
              <w:t>648</w:t>
            </w:r>
            <w:r w:rsidR="00B146CA" w:rsidRPr="00965CD7">
              <w:rPr>
                <w:color w:val="000000" w:themeColor="text1"/>
                <w:sz w:val="24"/>
                <w:szCs w:val="24"/>
              </w:rPr>
              <w:t xml:space="preserve"> €</w:t>
            </w:r>
          </w:p>
        </w:tc>
        <w:tc>
          <w:tcPr>
            <w:tcW w:w="1511" w:type="dxa"/>
          </w:tcPr>
          <w:p w14:paraId="437A4CA2" w14:textId="207A2806" w:rsidR="00B146CA" w:rsidRDefault="00B146CA" w:rsidP="00B146CA">
            <w:pPr>
              <w:spacing w:after="0"/>
              <w:jc w:val="both"/>
              <w:rPr>
                <w:b/>
                <w:color w:val="000000" w:themeColor="text1"/>
                <w:sz w:val="24"/>
                <w:szCs w:val="24"/>
              </w:rPr>
            </w:pPr>
            <w:r w:rsidRPr="00965CD7">
              <w:rPr>
                <w:color w:val="000000" w:themeColor="text1"/>
                <w:sz w:val="24"/>
                <w:szCs w:val="24"/>
              </w:rPr>
              <w:t>1 3</w:t>
            </w:r>
            <w:r w:rsidR="009E4184">
              <w:rPr>
                <w:color w:val="000000" w:themeColor="text1"/>
                <w:sz w:val="24"/>
                <w:szCs w:val="24"/>
              </w:rPr>
              <w:t>34</w:t>
            </w:r>
            <w:r w:rsidRPr="00965CD7">
              <w:rPr>
                <w:color w:val="000000" w:themeColor="text1"/>
                <w:sz w:val="24"/>
                <w:szCs w:val="24"/>
              </w:rPr>
              <w:t xml:space="preserve"> €</w:t>
            </w:r>
          </w:p>
        </w:tc>
        <w:tc>
          <w:tcPr>
            <w:tcW w:w="1511" w:type="dxa"/>
          </w:tcPr>
          <w:p w14:paraId="45DAC5D5" w14:textId="166B0976" w:rsidR="00B146CA" w:rsidRDefault="00B146CA" w:rsidP="00B146CA">
            <w:pPr>
              <w:spacing w:after="0"/>
              <w:jc w:val="both"/>
              <w:rPr>
                <w:b/>
                <w:color w:val="000000" w:themeColor="text1"/>
                <w:sz w:val="24"/>
                <w:szCs w:val="24"/>
              </w:rPr>
            </w:pPr>
            <w:r w:rsidRPr="00965CD7">
              <w:rPr>
                <w:color w:val="000000" w:themeColor="text1"/>
                <w:sz w:val="24"/>
                <w:szCs w:val="24"/>
              </w:rPr>
              <w:t>2</w:t>
            </w:r>
          </w:p>
        </w:tc>
      </w:tr>
      <w:tr w:rsidR="00B146CA" w14:paraId="62F2B58D" w14:textId="77777777" w:rsidTr="00B146CA">
        <w:tc>
          <w:tcPr>
            <w:tcW w:w="1174" w:type="dxa"/>
          </w:tcPr>
          <w:p w14:paraId="767ED781" w14:textId="2356BDD3" w:rsidR="00B146CA" w:rsidRDefault="00B146CA" w:rsidP="00B146CA">
            <w:pPr>
              <w:spacing w:after="0"/>
              <w:jc w:val="both"/>
              <w:rPr>
                <w:b/>
                <w:color w:val="000000" w:themeColor="text1"/>
                <w:sz w:val="24"/>
                <w:szCs w:val="24"/>
              </w:rPr>
            </w:pPr>
            <w:r>
              <w:rPr>
                <w:b/>
                <w:color w:val="000000" w:themeColor="text1"/>
                <w:sz w:val="24"/>
                <w:szCs w:val="24"/>
              </w:rPr>
              <w:t xml:space="preserve">D </w:t>
            </w:r>
          </w:p>
        </w:tc>
        <w:tc>
          <w:tcPr>
            <w:tcW w:w="2082" w:type="dxa"/>
          </w:tcPr>
          <w:p w14:paraId="7B1E6BDE" w14:textId="51BD05D8" w:rsidR="00B146CA" w:rsidRDefault="00B146CA" w:rsidP="00B146CA">
            <w:pPr>
              <w:spacing w:after="0"/>
              <w:jc w:val="both"/>
              <w:rPr>
                <w:b/>
                <w:color w:val="000000" w:themeColor="text1"/>
                <w:sz w:val="24"/>
                <w:szCs w:val="24"/>
              </w:rPr>
            </w:pPr>
            <w:r w:rsidRPr="00965CD7">
              <w:rPr>
                <w:color w:val="000000" w:themeColor="text1"/>
                <w:sz w:val="24"/>
                <w:szCs w:val="24"/>
              </w:rPr>
              <w:t>&lt; 12 T/an</w:t>
            </w:r>
          </w:p>
        </w:tc>
        <w:tc>
          <w:tcPr>
            <w:tcW w:w="1510" w:type="dxa"/>
          </w:tcPr>
          <w:p w14:paraId="591D152A" w14:textId="5B96002A" w:rsidR="00B146CA" w:rsidRDefault="00B146CA" w:rsidP="00B146CA">
            <w:pPr>
              <w:spacing w:after="0"/>
              <w:jc w:val="both"/>
              <w:rPr>
                <w:b/>
                <w:color w:val="000000" w:themeColor="text1"/>
                <w:sz w:val="24"/>
                <w:szCs w:val="24"/>
              </w:rPr>
            </w:pPr>
            <w:r w:rsidRPr="00965CD7">
              <w:rPr>
                <w:color w:val="000000" w:themeColor="text1"/>
                <w:sz w:val="24"/>
                <w:szCs w:val="24"/>
              </w:rPr>
              <w:t>686 €</w:t>
            </w:r>
          </w:p>
        </w:tc>
        <w:tc>
          <w:tcPr>
            <w:tcW w:w="1510" w:type="dxa"/>
          </w:tcPr>
          <w:p w14:paraId="4BC1CD4A" w14:textId="260A5D4F" w:rsidR="00B146CA" w:rsidRDefault="009E4184" w:rsidP="00B146CA">
            <w:pPr>
              <w:spacing w:after="0"/>
              <w:jc w:val="both"/>
              <w:rPr>
                <w:b/>
                <w:color w:val="000000" w:themeColor="text1"/>
                <w:sz w:val="24"/>
                <w:szCs w:val="24"/>
              </w:rPr>
            </w:pPr>
            <w:r>
              <w:rPr>
                <w:color w:val="000000" w:themeColor="text1"/>
                <w:sz w:val="24"/>
                <w:szCs w:val="24"/>
              </w:rPr>
              <w:t>237</w:t>
            </w:r>
            <w:r w:rsidR="00B146CA" w:rsidRPr="00965CD7">
              <w:rPr>
                <w:color w:val="000000" w:themeColor="text1"/>
                <w:sz w:val="24"/>
                <w:szCs w:val="24"/>
              </w:rPr>
              <w:t xml:space="preserve"> €</w:t>
            </w:r>
          </w:p>
        </w:tc>
        <w:tc>
          <w:tcPr>
            <w:tcW w:w="1511" w:type="dxa"/>
          </w:tcPr>
          <w:p w14:paraId="64ED7256" w14:textId="095E3537" w:rsidR="00B146CA" w:rsidRDefault="00B146CA" w:rsidP="00B146CA">
            <w:pPr>
              <w:spacing w:after="0"/>
              <w:jc w:val="both"/>
              <w:rPr>
                <w:b/>
                <w:color w:val="000000" w:themeColor="text1"/>
                <w:sz w:val="24"/>
                <w:szCs w:val="24"/>
              </w:rPr>
            </w:pPr>
            <w:r w:rsidRPr="00965CD7">
              <w:rPr>
                <w:color w:val="000000" w:themeColor="text1"/>
                <w:sz w:val="24"/>
                <w:szCs w:val="24"/>
              </w:rPr>
              <w:t>9</w:t>
            </w:r>
            <w:r w:rsidR="009E4184">
              <w:rPr>
                <w:color w:val="000000" w:themeColor="text1"/>
                <w:sz w:val="24"/>
                <w:szCs w:val="24"/>
              </w:rPr>
              <w:t>23</w:t>
            </w:r>
            <w:r w:rsidRPr="00965CD7">
              <w:rPr>
                <w:color w:val="000000" w:themeColor="text1"/>
                <w:sz w:val="24"/>
                <w:szCs w:val="24"/>
              </w:rPr>
              <w:t xml:space="preserve"> €</w:t>
            </w:r>
          </w:p>
        </w:tc>
        <w:tc>
          <w:tcPr>
            <w:tcW w:w="1511" w:type="dxa"/>
          </w:tcPr>
          <w:p w14:paraId="04484103" w14:textId="251FE968" w:rsidR="00B146CA" w:rsidRDefault="00B146CA" w:rsidP="00B146CA">
            <w:pPr>
              <w:spacing w:after="0"/>
              <w:jc w:val="both"/>
              <w:rPr>
                <w:b/>
                <w:color w:val="000000" w:themeColor="text1"/>
                <w:sz w:val="24"/>
                <w:szCs w:val="24"/>
              </w:rPr>
            </w:pPr>
            <w:r w:rsidRPr="00965CD7">
              <w:rPr>
                <w:color w:val="000000" w:themeColor="text1"/>
                <w:sz w:val="24"/>
                <w:szCs w:val="24"/>
              </w:rPr>
              <w:t>1</w:t>
            </w:r>
          </w:p>
        </w:tc>
      </w:tr>
    </w:tbl>
    <w:p w14:paraId="5AFC04A4" w14:textId="114AF61A" w:rsidR="00B146CA" w:rsidRDefault="00B146CA" w:rsidP="00694808">
      <w:pPr>
        <w:spacing w:after="0"/>
        <w:jc w:val="both"/>
        <w:rPr>
          <w:b/>
          <w:color w:val="000000" w:themeColor="text1"/>
          <w:sz w:val="24"/>
          <w:szCs w:val="24"/>
        </w:rPr>
      </w:pPr>
    </w:p>
    <w:p w14:paraId="4D7CFE96" w14:textId="65BDC136" w:rsidR="00965CD7" w:rsidRPr="00965CD7" w:rsidRDefault="00965CD7" w:rsidP="00694808">
      <w:pPr>
        <w:spacing w:after="0"/>
        <w:jc w:val="both"/>
        <w:rPr>
          <w:i/>
          <w:color w:val="000000" w:themeColor="text1"/>
          <w:szCs w:val="24"/>
        </w:rPr>
      </w:pPr>
      <w:bookmarkStart w:id="14" w:name="_Hlk530737968"/>
      <w:r>
        <w:rPr>
          <w:i/>
          <w:color w:val="000000" w:themeColor="text1"/>
          <w:szCs w:val="24"/>
        </w:rPr>
        <w:t>* un kit comprend : 1 gilet jaune, 1 paire de gants chimiques, 1 boite de liquide rince œil, 1 paire de lunette de protection</w:t>
      </w:r>
    </w:p>
    <w:bookmarkEnd w:id="13"/>
    <w:bookmarkEnd w:id="14"/>
    <w:p w14:paraId="6729DE88" w14:textId="77777777" w:rsidR="00694808" w:rsidRDefault="00694808" w:rsidP="00694808">
      <w:pPr>
        <w:pStyle w:val="Paragraphedeliste"/>
        <w:spacing w:after="0"/>
        <w:jc w:val="both"/>
        <w:rPr>
          <w:b/>
          <w:color w:val="000000" w:themeColor="text1"/>
          <w:sz w:val="24"/>
          <w:szCs w:val="24"/>
        </w:rPr>
      </w:pPr>
    </w:p>
    <w:p w14:paraId="23C3DC79" w14:textId="60DAB608" w:rsidR="00694808" w:rsidRDefault="00965CD7" w:rsidP="00694808">
      <w:pPr>
        <w:spacing w:after="0"/>
        <w:jc w:val="both"/>
        <w:rPr>
          <w:b/>
          <w:color w:val="000000" w:themeColor="text1"/>
          <w:sz w:val="24"/>
          <w:szCs w:val="24"/>
        </w:rPr>
      </w:pPr>
      <w:r>
        <w:rPr>
          <w:b/>
          <w:color w:val="000000" w:themeColor="text1"/>
          <w:sz w:val="24"/>
          <w:szCs w:val="24"/>
        </w:rPr>
        <w:t>Barème de soutien à la communication</w:t>
      </w:r>
    </w:p>
    <w:p w14:paraId="418628B9" w14:textId="77777777" w:rsidR="00965CD7" w:rsidRPr="00723977" w:rsidRDefault="00965CD7" w:rsidP="00694808">
      <w:pPr>
        <w:spacing w:after="0"/>
        <w:jc w:val="both"/>
        <w:rPr>
          <w:b/>
          <w:color w:val="000000" w:themeColor="text1"/>
          <w:sz w:val="24"/>
          <w:szCs w:val="24"/>
        </w:rPr>
      </w:pPr>
    </w:p>
    <w:tbl>
      <w:tblPr>
        <w:tblStyle w:val="Grilledutableau"/>
        <w:tblW w:w="8931" w:type="dxa"/>
        <w:tblInd w:w="-5" w:type="dxa"/>
        <w:tblLook w:val="04A0" w:firstRow="1" w:lastRow="0" w:firstColumn="1" w:lastColumn="0" w:noHBand="0" w:noVBand="1"/>
      </w:tblPr>
      <w:tblGrid>
        <w:gridCol w:w="2835"/>
        <w:gridCol w:w="6096"/>
      </w:tblGrid>
      <w:tr w:rsidR="00965CD7" w14:paraId="6DA8BE43" w14:textId="77777777" w:rsidTr="00965CD7">
        <w:trPr>
          <w:trHeight w:val="412"/>
        </w:trPr>
        <w:tc>
          <w:tcPr>
            <w:tcW w:w="2835" w:type="dxa"/>
            <w:shd w:val="clear" w:color="auto" w:fill="D5DCE4" w:themeFill="text2" w:themeFillTint="33"/>
          </w:tcPr>
          <w:p w14:paraId="2BEDC6C1" w14:textId="2F57F079" w:rsidR="00965CD7" w:rsidRDefault="00965CD7" w:rsidP="00515A91">
            <w:pPr>
              <w:spacing w:after="0"/>
              <w:jc w:val="both"/>
              <w:rPr>
                <w:color w:val="000000" w:themeColor="text1"/>
                <w:sz w:val="24"/>
                <w:szCs w:val="24"/>
              </w:rPr>
            </w:pPr>
            <w:r w:rsidRPr="009E789F">
              <w:rPr>
                <w:b/>
                <w:color w:val="000000" w:themeColor="text1"/>
                <w:sz w:val="24"/>
                <w:szCs w:val="24"/>
              </w:rPr>
              <w:t>Communication locale</w:t>
            </w:r>
          </w:p>
        </w:tc>
        <w:tc>
          <w:tcPr>
            <w:tcW w:w="6096" w:type="dxa"/>
          </w:tcPr>
          <w:p w14:paraId="5BEEA7D0" w14:textId="329A3472" w:rsidR="00965CD7" w:rsidRPr="009E789F" w:rsidRDefault="00965CD7" w:rsidP="00515A91">
            <w:pPr>
              <w:spacing w:after="0"/>
              <w:rPr>
                <w:b/>
                <w:color w:val="000000" w:themeColor="text1"/>
                <w:sz w:val="24"/>
                <w:szCs w:val="24"/>
              </w:rPr>
            </w:pPr>
            <w:r w:rsidRPr="00355244">
              <w:rPr>
                <w:b/>
                <w:color w:val="000000" w:themeColor="text1"/>
                <w:sz w:val="24"/>
                <w:szCs w:val="24"/>
              </w:rPr>
              <w:t>0,03€</w:t>
            </w:r>
            <w:r>
              <w:rPr>
                <w:color w:val="000000" w:themeColor="text1"/>
                <w:sz w:val="24"/>
                <w:szCs w:val="24"/>
              </w:rPr>
              <w:t>/habitant</w:t>
            </w:r>
          </w:p>
        </w:tc>
      </w:tr>
      <w:bookmarkEnd w:id="12"/>
    </w:tbl>
    <w:p w14:paraId="0BF54EF1" w14:textId="77777777" w:rsidR="00694808" w:rsidRDefault="00694808" w:rsidP="00694808">
      <w:pPr>
        <w:pStyle w:val="Paragraphedeliste"/>
        <w:spacing w:after="0"/>
        <w:ind w:left="774"/>
        <w:jc w:val="both"/>
        <w:rPr>
          <w:color w:val="000000" w:themeColor="text1"/>
          <w:sz w:val="24"/>
          <w:szCs w:val="24"/>
        </w:rPr>
      </w:pPr>
    </w:p>
    <w:p w14:paraId="5CE23D34" w14:textId="77777777" w:rsidR="00694808" w:rsidRPr="001A74CB" w:rsidRDefault="00694808" w:rsidP="00694808">
      <w:pPr>
        <w:pStyle w:val="Paragraphedeliste"/>
        <w:spacing w:after="0"/>
        <w:ind w:left="774"/>
        <w:jc w:val="both"/>
        <w:rPr>
          <w:b/>
          <w:color w:val="000000" w:themeColor="text1"/>
          <w:sz w:val="24"/>
          <w:szCs w:val="24"/>
        </w:rPr>
      </w:pPr>
    </w:p>
    <w:p w14:paraId="6E52E2EF" w14:textId="2C552471" w:rsidR="00694808" w:rsidRDefault="00694808" w:rsidP="00694808">
      <w:pPr>
        <w:spacing w:after="0"/>
        <w:jc w:val="both"/>
        <w:rPr>
          <w:color w:val="000000" w:themeColor="text1"/>
          <w:sz w:val="24"/>
          <w:szCs w:val="24"/>
        </w:rPr>
      </w:pPr>
    </w:p>
    <w:p w14:paraId="7CD8CC01" w14:textId="77777777" w:rsidR="00694808" w:rsidRDefault="00694808" w:rsidP="00694808">
      <w:pPr>
        <w:spacing w:after="0"/>
        <w:jc w:val="both"/>
        <w:rPr>
          <w:color w:val="000000" w:themeColor="text1"/>
          <w:sz w:val="24"/>
          <w:szCs w:val="24"/>
        </w:rPr>
      </w:pPr>
    </w:p>
    <w:p w14:paraId="241732D5" w14:textId="77777777" w:rsidR="00694808" w:rsidRDefault="00694808" w:rsidP="00694808">
      <w:pPr>
        <w:spacing w:after="0"/>
        <w:jc w:val="both"/>
        <w:rPr>
          <w:color w:val="000000" w:themeColor="text1"/>
          <w:sz w:val="24"/>
          <w:szCs w:val="24"/>
        </w:rPr>
      </w:pPr>
    </w:p>
    <w:p w14:paraId="2905E195" w14:textId="77777777" w:rsidR="00694808" w:rsidRDefault="00694808" w:rsidP="00694808">
      <w:pPr>
        <w:spacing w:after="0"/>
        <w:jc w:val="both"/>
        <w:rPr>
          <w:color w:val="000000" w:themeColor="text1"/>
          <w:sz w:val="24"/>
          <w:szCs w:val="24"/>
        </w:rPr>
      </w:pPr>
    </w:p>
    <w:p w14:paraId="61ABE08D" w14:textId="615EDA76" w:rsidR="00924B74" w:rsidRDefault="00924B74">
      <w:pPr>
        <w:spacing w:after="160" w:line="259" w:lineRule="auto"/>
        <w:rPr>
          <w:color w:val="000000" w:themeColor="text1"/>
          <w:sz w:val="24"/>
          <w:szCs w:val="24"/>
        </w:rPr>
      </w:pPr>
      <w:r>
        <w:rPr>
          <w:color w:val="000000" w:themeColor="text1"/>
          <w:sz w:val="24"/>
          <w:szCs w:val="24"/>
        </w:rPr>
        <w:br w:type="page"/>
      </w:r>
    </w:p>
    <w:p w14:paraId="59733BDB" w14:textId="4868E20E" w:rsidR="004E38AA" w:rsidRDefault="004E38AA" w:rsidP="004E38AA">
      <w:pPr>
        <w:tabs>
          <w:tab w:val="left" w:pos="3435"/>
          <w:tab w:val="center" w:pos="4536"/>
        </w:tabs>
        <w:jc w:val="center"/>
        <w:rPr>
          <w:color w:val="000000" w:themeColor="text1"/>
          <w:szCs w:val="24"/>
        </w:rPr>
      </w:pPr>
      <w:r w:rsidRPr="00452A73">
        <w:rPr>
          <w:b/>
          <w:color w:val="000000" w:themeColor="text1"/>
          <w:sz w:val="24"/>
          <w:szCs w:val="24"/>
        </w:rPr>
        <w:lastRenderedPageBreak/>
        <w:t xml:space="preserve">ANNEXE </w:t>
      </w:r>
      <w:r>
        <w:rPr>
          <w:b/>
          <w:color w:val="000000" w:themeColor="text1"/>
          <w:sz w:val="24"/>
          <w:szCs w:val="24"/>
        </w:rPr>
        <w:t>4*</w:t>
      </w:r>
      <w:r w:rsidRPr="00452A73">
        <w:rPr>
          <w:b/>
          <w:color w:val="000000" w:themeColor="text1"/>
          <w:sz w:val="24"/>
          <w:szCs w:val="24"/>
        </w:rPr>
        <w:t> </w:t>
      </w:r>
      <w:r>
        <w:rPr>
          <w:b/>
          <w:color w:val="000000" w:themeColor="text1"/>
          <w:sz w:val="24"/>
          <w:szCs w:val="24"/>
        </w:rPr>
        <w:t xml:space="preserve">– MODALITES RELATIVES AU SOUTIEN </w:t>
      </w:r>
      <w:r w:rsidR="0093443C">
        <w:rPr>
          <w:b/>
          <w:color w:val="000000" w:themeColor="text1"/>
          <w:sz w:val="24"/>
          <w:szCs w:val="24"/>
        </w:rPr>
        <w:t>FORFAITAIRE</w:t>
      </w:r>
      <w:r>
        <w:rPr>
          <w:b/>
          <w:color w:val="000000" w:themeColor="text1"/>
          <w:sz w:val="24"/>
          <w:szCs w:val="24"/>
        </w:rPr>
        <w:t xml:space="preserve"> EXCEPTIONNEL 2019 ALLOUE AUX COLLECTIVITES AU TITRE DE LA GESTION DES DDS MENAGERS PENDANT LA PERIODE ANTERIEURE A LA DELIVRANCE DE L’AGREMENT</w:t>
      </w:r>
    </w:p>
    <w:p w14:paraId="34CC22DE" w14:textId="77777777" w:rsidR="004E38AA" w:rsidRPr="00AE4B5E" w:rsidRDefault="004E38AA" w:rsidP="004E38AA">
      <w:pPr>
        <w:jc w:val="both"/>
        <w:rPr>
          <w:color w:val="000000" w:themeColor="text1"/>
          <w:sz w:val="18"/>
          <w:szCs w:val="18"/>
        </w:rPr>
      </w:pPr>
      <w:r w:rsidRPr="00AE4B5E">
        <w:rPr>
          <w:color w:val="000000" w:themeColor="text1"/>
          <w:sz w:val="18"/>
          <w:szCs w:val="18"/>
        </w:rPr>
        <w:t>*</w:t>
      </w:r>
      <w:r>
        <w:rPr>
          <w:color w:val="000000" w:themeColor="text1"/>
          <w:sz w:val="18"/>
          <w:szCs w:val="18"/>
        </w:rPr>
        <w:t>C</w:t>
      </w:r>
      <w:r w:rsidRPr="00AE4B5E">
        <w:rPr>
          <w:color w:val="000000" w:themeColor="text1"/>
          <w:sz w:val="18"/>
          <w:szCs w:val="18"/>
        </w:rPr>
        <w:t xml:space="preserve">ette </w:t>
      </w:r>
      <w:r>
        <w:rPr>
          <w:color w:val="000000" w:themeColor="text1"/>
          <w:sz w:val="18"/>
          <w:szCs w:val="18"/>
        </w:rPr>
        <w:t>annexe</w:t>
      </w:r>
      <w:r w:rsidRPr="00AE4B5E">
        <w:rPr>
          <w:color w:val="000000" w:themeColor="text1"/>
          <w:sz w:val="18"/>
          <w:szCs w:val="18"/>
        </w:rPr>
        <w:t xml:space="preserve"> ne concerne que les déchetteries sous convention au 31 décembre 2018 et dont les enlèvements par EcoDDS ont été interrompus du fait de l’absence de délivrance d’un nouvel agrément avant le 31 décembre 2018</w:t>
      </w:r>
      <w:r>
        <w:rPr>
          <w:color w:val="000000" w:themeColor="text1"/>
          <w:sz w:val="18"/>
          <w:szCs w:val="18"/>
        </w:rPr>
        <w:t>.</w:t>
      </w:r>
    </w:p>
    <w:p w14:paraId="16625E1E" w14:textId="77777777" w:rsidR="004E38AA" w:rsidRPr="007423CC" w:rsidRDefault="004E38AA" w:rsidP="004E38AA">
      <w:pPr>
        <w:jc w:val="center"/>
        <w:rPr>
          <w:color w:val="000000" w:themeColor="text1"/>
          <w:szCs w:val="24"/>
        </w:rPr>
      </w:pPr>
    </w:p>
    <w:p w14:paraId="56C1529B" w14:textId="77777777" w:rsidR="004E38AA" w:rsidRPr="00E842C1" w:rsidRDefault="004E38AA" w:rsidP="004E38AA">
      <w:pPr>
        <w:tabs>
          <w:tab w:val="left" w:pos="3435"/>
          <w:tab w:val="center" w:pos="4536"/>
        </w:tabs>
        <w:jc w:val="both"/>
        <w:rPr>
          <w:b/>
          <w:color w:val="000000" w:themeColor="text1"/>
          <w:sz w:val="24"/>
          <w:szCs w:val="24"/>
        </w:rPr>
      </w:pPr>
      <w:r w:rsidRPr="00E842C1">
        <w:rPr>
          <w:b/>
          <w:color w:val="000000" w:themeColor="text1"/>
          <w:sz w:val="24"/>
          <w:szCs w:val="24"/>
        </w:rPr>
        <w:t>Préambule :</w:t>
      </w:r>
    </w:p>
    <w:p w14:paraId="518AD681" w14:textId="77777777" w:rsidR="004E38AA" w:rsidRPr="004D446C" w:rsidRDefault="004E38AA" w:rsidP="004E38AA">
      <w:pPr>
        <w:tabs>
          <w:tab w:val="left" w:pos="3435"/>
          <w:tab w:val="center" w:pos="4536"/>
        </w:tabs>
        <w:jc w:val="both"/>
        <w:rPr>
          <w:color w:val="000000" w:themeColor="text1"/>
          <w:sz w:val="24"/>
          <w:szCs w:val="24"/>
        </w:rPr>
      </w:pPr>
      <w:r>
        <w:rPr>
          <w:color w:val="000000" w:themeColor="text1"/>
          <w:sz w:val="24"/>
          <w:szCs w:val="24"/>
        </w:rPr>
        <w:t>Selon l’article L. 541-10 du code de l’environnement, les metteurs sur le marché de produits relevant de la filière à responsabilité élargie des producteurs (REP) des DDS ménagers ont le choix entre la mise en œuvre d’un système collectif agréé, dénommé éco-organisme, et de systèmes individuels approuvés. Depuis l’origine de la filière et de manière constante, ils ont unanimement et constamment opté pour un dispositif collectif agréé.</w:t>
      </w:r>
    </w:p>
    <w:p w14:paraId="5653F6AB" w14:textId="77777777" w:rsidR="004E38AA" w:rsidRDefault="004E38AA" w:rsidP="004E38AA">
      <w:pPr>
        <w:spacing w:after="160" w:line="259" w:lineRule="auto"/>
        <w:jc w:val="both"/>
        <w:rPr>
          <w:color w:val="000000" w:themeColor="text1"/>
          <w:sz w:val="24"/>
          <w:szCs w:val="24"/>
        </w:rPr>
      </w:pPr>
      <w:r>
        <w:rPr>
          <w:color w:val="000000" w:themeColor="text1"/>
          <w:sz w:val="24"/>
          <w:szCs w:val="24"/>
        </w:rPr>
        <w:t>C’est pourquoi E</w:t>
      </w:r>
      <w:r w:rsidRPr="004D446C">
        <w:rPr>
          <w:color w:val="000000" w:themeColor="text1"/>
          <w:sz w:val="24"/>
          <w:szCs w:val="24"/>
        </w:rPr>
        <w:t>coDDS</w:t>
      </w:r>
      <w:r>
        <w:rPr>
          <w:color w:val="000000" w:themeColor="text1"/>
          <w:sz w:val="24"/>
          <w:szCs w:val="24"/>
        </w:rPr>
        <w:t xml:space="preserve"> a demandé, dès septembre 2017, le renouvellement de son agrément pour une période de six ans. Un agrément lui a été délivré fin décembre 2017 pour une seule année, expirant au 31 décembre 2018, au motif qu’un nouveau cahier des charges devait être publié.</w:t>
      </w:r>
    </w:p>
    <w:p w14:paraId="6E2AD5DC" w14:textId="77777777" w:rsidR="004E38AA" w:rsidRDefault="004E38AA" w:rsidP="004E38AA">
      <w:pPr>
        <w:spacing w:after="160" w:line="259" w:lineRule="auto"/>
        <w:jc w:val="both"/>
        <w:rPr>
          <w:color w:val="000000" w:themeColor="text1"/>
          <w:sz w:val="24"/>
          <w:szCs w:val="24"/>
        </w:rPr>
      </w:pPr>
      <w:r>
        <w:rPr>
          <w:color w:val="000000" w:themeColor="text1"/>
          <w:sz w:val="24"/>
          <w:szCs w:val="24"/>
        </w:rPr>
        <w:t xml:space="preserve">EcoDDS a déposé à nouveau une demande d’agrément le 13 septembre 2018, sur la base du cahier des charges en vigueur à cette date. </w:t>
      </w:r>
    </w:p>
    <w:p w14:paraId="7C5B4DA8" w14:textId="77777777" w:rsidR="004E38AA" w:rsidRDefault="004E38AA" w:rsidP="004E38AA">
      <w:pPr>
        <w:spacing w:after="160" w:line="259" w:lineRule="auto"/>
        <w:jc w:val="both"/>
        <w:rPr>
          <w:color w:val="000000" w:themeColor="text1"/>
          <w:sz w:val="24"/>
          <w:szCs w:val="24"/>
        </w:rPr>
      </w:pPr>
      <w:r>
        <w:rPr>
          <w:color w:val="000000" w:themeColor="text1"/>
          <w:sz w:val="24"/>
          <w:szCs w:val="24"/>
        </w:rPr>
        <w:t>Le nouveau cahier des charges a été publié le 25 septembre 2018, avec une date d’entrée en vigueur repoussée au 1</w:t>
      </w:r>
      <w:r>
        <w:rPr>
          <w:color w:val="000000" w:themeColor="text1"/>
          <w:sz w:val="24"/>
          <w:szCs w:val="24"/>
          <w:vertAlign w:val="superscript"/>
        </w:rPr>
        <w:t xml:space="preserve">er </w:t>
      </w:r>
      <w:r>
        <w:rPr>
          <w:color w:val="000000" w:themeColor="text1"/>
          <w:sz w:val="24"/>
          <w:szCs w:val="24"/>
        </w:rPr>
        <w:t xml:space="preserve">janvier 2019. Un arrêté publié en urgence le 24 janvier 2019 a dû rectifier les dispositions du cahier des charges relatives aux règles de fonctionnement des éco-organismes de la filière REP des DDS ménagers, afin que le fonctionnement financier de ces éco-organismes puisse respecter, à </w:t>
      </w:r>
      <w:r w:rsidRPr="006B2EEA">
        <w:rPr>
          <w:color w:val="000000" w:themeColor="text1"/>
          <w:sz w:val="24"/>
          <w:szCs w:val="24"/>
        </w:rPr>
        <w:t>l’égal</w:t>
      </w:r>
      <w:r>
        <w:rPr>
          <w:color w:val="000000" w:themeColor="text1"/>
          <w:sz w:val="24"/>
          <w:szCs w:val="24"/>
        </w:rPr>
        <w:t xml:space="preserve"> des éco-organismes des autres filières, les exigences de non-lucrativité, d’équilibre financier et de constitution de provisions pour charges futures, principes établis dans l’intérêt général et de toutes les parties prenantes dans toutes les filières REP.</w:t>
      </w:r>
    </w:p>
    <w:p w14:paraId="55BF263C" w14:textId="77777777" w:rsidR="004E38AA" w:rsidRDefault="004E38AA" w:rsidP="004E38AA">
      <w:pPr>
        <w:spacing w:after="160" w:line="259" w:lineRule="auto"/>
        <w:jc w:val="both"/>
        <w:rPr>
          <w:color w:val="000000" w:themeColor="text1"/>
          <w:sz w:val="24"/>
          <w:szCs w:val="24"/>
        </w:rPr>
      </w:pPr>
      <w:r>
        <w:rPr>
          <w:color w:val="000000" w:themeColor="text1"/>
          <w:sz w:val="24"/>
          <w:szCs w:val="24"/>
        </w:rPr>
        <w:t>La demande d’agrément d’EcoDDS a été complétée pour tenir compte notamment de l’entrée en vigueur du nouveau cahier des charges et de la publication de l’arrêté rectificatif le 24 janvier 2019.</w:t>
      </w:r>
    </w:p>
    <w:p w14:paraId="212A9D8C" w14:textId="77777777" w:rsidR="004E38AA" w:rsidRDefault="004E38AA" w:rsidP="004E38AA">
      <w:pPr>
        <w:spacing w:after="160" w:line="259" w:lineRule="auto"/>
        <w:jc w:val="both"/>
        <w:rPr>
          <w:color w:val="000000" w:themeColor="text1"/>
          <w:sz w:val="24"/>
          <w:szCs w:val="24"/>
        </w:rPr>
      </w:pPr>
      <w:r>
        <w:rPr>
          <w:color w:val="000000" w:themeColor="text1"/>
          <w:sz w:val="24"/>
          <w:szCs w:val="24"/>
        </w:rPr>
        <w:t>En l’absence de renouvellement de son agrément au 31 décembre 2018, et moyennant un préavis de courtoisie, EcoDDS a dû interrompre ses activités de gestion de DDS ménagers à la mi-janvier 2019, l’article L.541-10 du code de l’environnement faisant obligation aux personnes exerçant une activité de gestion collective de déchets dans le cadre de la responsabilité élargie des producteurs de disposer d’un agrément.</w:t>
      </w:r>
    </w:p>
    <w:p w14:paraId="7AEABDDA" w14:textId="7529C8D8" w:rsidR="004E38AA" w:rsidRDefault="004E38AA" w:rsidP="004E38AA">
      <w:pPr>
        <w:spacing w:after="160" w:line="259" w:lineRule="auto"/>
        <w:jc w:val="both"/>
        <w:rPr>
          <w:color w:val="000000" w:themeColor="text1"/>
          <w:sz w:val="24"/>
          <w:szCs w:val="24"/>
        </w:rPr>
      </w:pPr>
      <w:r>
        <w:rPr>
          <w:color w:val="000000" w:themeColor="text1"/>
          <w:sz w:val="24"/>
          <w:szCs w:val="24"/>
        </w:rPr>
        <w:t xml:space="preserve">A la demande de collectivités territoriales, les pouvoirs publics ont exigé des administrateurs d’EcoDDS, comme condition mise à la délivrance d’un nouvel agrément, qu’EcoDDS accorde sur 2019 un soutien </w:t>
      </w:r>
      <w:r w:rsidR="0093443C">
        <w:rPr>
          <w:color w:val="000000" w:themeColor="text1"/>
          <w:sz w:val="24"/>
          <w:szCs w:val="24"/>
        </w:rPr>
        <w:t>forfaitaire</w:t>
      </w:r>
      <w:r>
        <w:rPr>
          <w:color w:val="000000" w:themeColor="text1"/>
          <w:sz w:val="24"/>
          <w:szCs w:val="24"/>
        </w:rPr>
        <w:t xml:space="preserve"> exceptionnel aux collectivités territoriales ayant supporté des </w:t>
      </w:r>
      <w:r>
        <w:rPr>
          <w:color w:val="000000" w:themeColor="text1"/>
          <w:sz w:val="24"/>
          <w:szCs w:val="24"/>
        </w:rPr>
        <w:lastRenderedPageBreak/>
        <w:t>coûts de prise en charge des DDS ménagers pendant l’interruption des activités d’EcoDDS (ci-après le « </w:t>
      </w:r>
      <w:r>
        <w:rPr>
          <w:i/>
          <w:color w:val="000000" w:themeColor="text1"/>
          <w:sz w:val="24"/>
          <w:szCs w:val="24"/>
        </w:rPr>
        <w:t xml:space="preserve">Soutien </w:t>
      </w:r>
      <w:r w:rsidR="0093443C" w:rsidRPr="0093443C">
        <w:rPr>
          <w:i/>
          <w:color w:val="000000" w:themeColor="text1"/>
          <w:sz w:val="24"/>
          <w:szCs w:val="24"/>
        </w:rPr>
        <w:t>forfaitaire</w:t>
      </w:r>
      <w:r>
        <w:rPr>
          <w:i/>
          <w:color w:val="000000" w:themeColor="text1"/>
          <w:sz w:val="24"/>
          <w:szCs w:val="24"/>
        </w:rPr>
        <w:t xml:space="preserve"> exceptionnel 2019</w:t>
      </w:r>
      <w:r>
        <w:rPr>
          <w:color w:val="000000" w:themeColor="text1"/>
          <w:sz w:val="24"/>
          <w:szCs w:val="24"/>
        </w:rPr>
        <w:t> »).</w:t>
      </w:r>
      <w:r w:rsidRPr="006B5089">
        <w:rPr>
          <w:color w:val="000000" w:themeColor="text1"/>
          <w:sz w:val="24"/>
          <w:szCs w:val="24"/>
        </w:rPr>
        <w:t xml:space="preserve"> </w:t>
      </w:r>
    </w:p>
    <w:p w14:paraId="1A8244AA" w14:textId="77777777" w:rsidR="004E38AA" w:rsidRDefault="004E38AA" w:rsidP="004E38AA">
      <w:pPr>
        <w:spacing w:after="160" w:line="259" w:lineRule="auto"/>
        <w:jc w:val="both"/>
        <w:rPr>
          <w:color w:val="000000" w:themeColor="text1"/>
          <w:sz w:val="24"/>
          <w:szCs w:val="24"/>
        </w:rPr>
      </w:pPr>
      <w:r>
        <w:rPr>
          <w:color w:val="000000" w:themeColor="text1"/>
          <w:sz w:val="24"/>
          <w:szCs w:val="24"/>
        </w:rPr>
        <w:t>Dans ce cadre, il est important de rappeler au préalable ce qui suit :</w:t>
      </w:r>
    </w:p>
    <w:p w14:paraId="1290F9F7" w14:textId="77777777" w:rsidR="004E38AA" w:rsidRDefault="004E38AA" w:rsidP="004E38AA">
      <w:pPr>
        <w:spacing w:after="160" w:line="259" w:lineRule="auto"/>
        <w:jc w:val="both"/>
        <w:rPr>
          <w:color w:val="000000" w:themeColor="text1"/>
          <w:sz w:val="24"/>
          <w:szCs w:val="24"/>
        </w:rPr>
      </w:pPr>
      <w:r>
        <w:rPr>
          <w:color w:val="000000" w:themeColor="text1"/>
          <w:sz w:val="24"/>
          <w:szCs w:val="24"/>
        </w:rPr>
        <w:t>- Dès l’expiration de son agrément, sous réserve de la période de courtoisie permettant de terminer les opérations de collecte déjà engagées</w:t>
      </w:r>
      <w:r w:rsidRPr="008F3FC6">
        <w:rPr>
          <w:color w:val="000000" w:themeColor="text1"/>
          <w:sz w:val="24"/>
          <w:szCs w:val="24"/>
        </w:rPr>
        <w:t>, EcoDDS n’avait ni le droit, ni l’obligation de gérer les DDS ménagers.</w:t>
      </w:r>
      <w:r>
        <w:rPr>
          <w:color w:val="000000" w:themeColor="text1"/>
          <w:sz w:val="24"/>
          <w:szCs w:val="24"/>
        </w:rPr>
        <w:t xml:space="preserve"> </w:t>
      </w:r>
    </w:p>
    <w:p w14:paraId="5ED221CA" w14:textId="77777777" w:rsidR="004E38AA" w:rsidRDefault="004E38AA" w:rsidP="004E38AA">
      <w:pPr>
        <w:spacing w:after="160" w:line="259" w:lineRule="auto"/>
        <w:jc w:val="both"/>
        <w:rPr>
          <w:color w:val="000000" w:themeColor="text1"/>
          <w:sz w:val="24"/>
          <w:szCs w:val="24"/>
        </w:rPr>
      </w:pPr>
      <w:r>
        <w:rPr>
          <w:color w:val="000000" w:themeColor="text1"/>
          <w:sz w:val="24"/>
          <w:szCs w:val="24"/>
        </w:rPr>
        <w:t xml:space="preserve">- Une société commerciale ne peut engager aucune dépense qui ne soit effectuée dans son intérêt social, sauf à ce qu’un tel acte soit susceptible de constituer un abus de biens sociaux, les bénéficiaires du paiement étant eux-mêmes susceptibles de commettre le délit de </w:t>
      </w:r>
      <w:r w:rsidRPr="006B2EEA">
        <w:rPr>
          <w:color w:val="000000" w:themeColor="text1"/>
          <w:sz w:val="24"/>
          <w:szCs w:val="24"/>
        </w:rPr>
        <w:t>recel d’abus de biens sociaux</w:t>
      </w:r>
      <w:r>
        <w:rPr>
          <w:color w:val="000000" w:themeColor="text1"/>
          <w:sz w:val="24"/>
          <w:szCs w:val="24"/>
        </w:rPr>
        <w:t>.</w:t>
      </w:r>
    </w:p>
    <w:p w14:paraId="3E6730E7" w14:textId="6559AFDC" w:rsidR="004E38AA" w:rsidRDefault="004E38AA" w:rsidP="004E38AA">
      <w:pPr>
        <w:spacing w:after="160" w:line="259" w:lineRule="auto"/>
        <w:jc w:val="both"/>
        <w:rPr>
          <w:color w:val="000000" w:themeColor="text1"/>
          <w:sz w:val="24"/>
          <w:szCs w:val="24"/>
        </w:rPr>
      </w:pPr>
      <w:r>
        <w:rPr>
          <w:color w:val="000000" w:themeColor="text1"/>
          <w:sz w:val="24"/>
          <w:szCs w:val="24"/>
        </w:rPr>
        <w:t xml:space="preserve">Au regard de ce qui précède, le paiement aux collectivités d’un </w:t>
      </w:r>
      <w:r>
        <w:rPr>
          <w:i/>
          <w:color w:val="000000" w:themeColor="text1"/>
          <w:sz w:val="24"/>
          <w:szCs w:val="24"/>
        </w:rPr>
        <w:t xml:space="preserve">Soutien </w:t>
      </w:r>
      <w:r w:rsidR="0093443C" w:rsidRPr="0093443C">
        <w:rPr>
          <w:i/>
          <w:color w:val="000000" w:themeColor="text1"/>
          <w:sz w:val="24"/>
          <w:szCs w:val="24"/>
        </w:rPr>
        <w:t>forfaitair</w:t>
      </w:r>
      <w:r w:rsidR="0093443C">
        <w:rPr>
          <w:i/>
          <w:color w:val="000000" w:themeColor="text1"/>
          <w:sz w:val="24"/>
          <w:szCs w:val="24"/>
        </w:rPr>
        <w:t>e</w:t>
      </w:r>
      <w:r>
        <w:rPr>
          <w:i/>
          <w:color w:val="000000" w:themeColor="text1"/>
          <w:sz w:val="24"/>
          <w:szCs w:val="24"/>
        </w:rPr>
        <w:t xml:space="preserve"> exceptionnel 2019</w:t>
      </w:r>
      <w:r>
        <w:rPr>
          <w:color w:val="000000" w:themeColor="text1"/>
          <w:sz w:val="24"/>
          <w:szCs w:val="24"/>
        </w:rPr>
        <w:t>, à la demande des Ministères concernés et en contrepartie à la délivrance d’un agrément d’une durée minimale de six ans permettant à EcoDDS (</w:t>
      </w:r>
      <w:r w:rsidR="006E0ABD">
        <w:rPr>
          <w:color w:val="000000" w:themeColor="text1"/>
          <w:sz w:val="24"/>
          <w:szCs w:val="24"/>
        </w:rPr>
        <w:t>I</w:t>
      </w:r>
      <w:r>
        <w:rPr>
          <w:color w:val="000000" w:themeColor="text1"/>
          <w:sz w:val="24"/>
          <w:szCs w:val="24"/>
        </w:rPr>
        <w:t>) de reprendre et de poursuivre durablement la mission pour laquelle elle a été constituée, (</w:t>
      </w:r>
      <w:r w:rsidR="006E0ABD">
        <w:rPr>
          <w:color w:val="000000" w:themeColor="text1"/>
          <w:sz w:val="24"/>
          <w:szCs w:val="24"/>
        </w:rPr>
        <w:t>II</w:t>
      </w:r>
      <w:r>
        <w:rPr>
          <w:color w:val="000000" w:themeColor="text1"/>
          <w:sz w:val="24"/>
          <w:szCs w:val="24"/>
        </w:rPr>
        <w:t>) de rétablir des relations contractuelles sereines avec les collectivités territoriales, (</w:t>
      </w:r>
      <w:r w:rsidR="006E0ABD">
        <w:rPr>
          <w:color w:val="000000" w:themeColor="text1"/>
          <w:sz w:val="24"/>
          <w:szCs w:val="24"/>
        </w:rPr>
        <w:t>III</w:t>
      </w:r>
      <w:r>
        <w:rPr>
          <w:color w:val="000000" w:themeColor="text1"/>
          <w:sz w:val="24"/>
          <w:szCs w:val="24"/>
        </w:rPr>
        <w:t xml:space="preserve">) de pérenniser à moyen terme les acquis de la filière et enfin (iv) d’éviter des coûts non récurrents liés à une durée d’agrément trop courte, peut être considéré comme ayant été effectué dans l’intérêt social de la société EcoDDS. </w:t>
      </w:r>
    </w:p>
    <w:p w14:paraId="17CBE4B0" w14:textId="2AB26C08" w:rsidR="004E38AA" w:rsidRDefault="004E38AA" w:rsidP="004E38AA">
      <w:pPr>
        <w:spacing w:after="160" w:line="259" w:lineRule="auto"/>
        <w:jc w:val="both"/>
        <w:rPr>
          <w:color w:val="000000" w:themeColor="text1"/>
          <w:sz w:val="24"/>
          <w:szCs w:val="24"/>
        </w:rPr>
      </w:pPr>
      <w:r>
        <w:rPr>
          <w:color w:val="000000" w:themeColor="text1"/>
          <w:sz w:val="24"/>
          <w:szCs w:val="24"/>
        </w:rPr>
        <w:t xml:space="preserve">Toutefois, les conditions de détermination et d’allocation à chaque collectivité du </w:t>
      </w:r>
      <w:r>
        <w:rPr>
          <w:i/>
          <w:color w:val="000000" w:themeColor="text1"/>
          <w:sz w:val="24"/>
          <w:szCs w:val="24"/>
        </w:rPr>
        <w:t xml:space="preserve">Soutien </w:t>
      </w:r>
      <w:r w:rsidR="0093443C" w:rsidRPr="0093443C">
        <w:rPr>
          <w:i/>
          <w:color w:val="000000" w:themeColor="text1"/>
          <w:sz w:val="24"/>
          <w:szCs w:val="24"/>
        </w:rPr>
        <w:t>forfaitaire</w:t>
      </w:r>
      <w:r>
        <w:rPr>
          <w:i/>
          <w:color w:val="000000" w:themeColor="text1"/>
          <w:sz w:val="24"/>
          <w:szCs w:val="24"/>
        </w:rPr>
        <w:t xml:space="preserve"> exceptionnel 2019 </w:t>
      </w:r>
      <w:r>
        <w:rPr>
          <w:color w:val="000000" w:themeColor="text1"/>
          <w:sz w:val="24"/>
          <w:szCs w:val="24"/>
        </w:rPr>
        <w:t xml:space="preserve">doivent être établies sur des bases objectives, forfaitaires, simples et compatibles avec le droit de la concurrence. </w:t>
      </w:r>
    </w:p>
    <w:p w14:paraId="0410F474" w14:textId="3C0BD46F" w:rsidR="004E38AA" w:rsidRPr="006B2EEA" w:rsidRDefault="004E38AA" w:rsidP="004E38AA">
      <w:pPr>
        <w:spacing w:after="160" w:line="259" w:lineRule="auto"/>
        <w:jc w:val="both"/>
        <w:rPr>
          <w:i/>
          <w:color w:val="000000" w:themeColor="text1"/>
          <w:sz w:val="24"/>
          <w:szCs w:val="24"/>
        </w:rPr>
      </w:pPr>
      <w:r>
        <w:rPr>
          <w:color w:val="000000" w:themeColor="text1"/>
          <w:sz w:val="24"/>
          <w:szCs w:val="24"/>
        </w:rPr>
        <w:t xml:space="preserve">Par ailleurs, le </w:t>
      </w:r>
      <w:r>
        <w:rPr>
          <w:i/>
          <w:color w:val="000000" w:themeColor="text1"/>
          <w:sz w:val="24"/>
          <w:szCs w:val="24"/>
        </w:rPr>
        <w:t xml:space="preserve">Soutien </w:t>
      </w:r>
      <w:r w:rsidR="00A622FB">
        <w:rPr>
          <w:i/>
          <w:color w:val="000000" w:themeColor="text1"/>
          <w:sz w:val="24"/>
          <w:szCs w:val="24"/>
        </w:rPr>
        <w:t xml:space="preserve">forfaitaire </w:t>
      </w:r>
      <w:r>
        <w:rPr>
          <w:i/>
          <w:color w:val="000000" w:themeColor="text1"/>
          <w:sz w:val="24"/>
          <w:szCs w:val="24"/>
        </w:rPr>
        <w:t xml:space="preserve">exceptionnel 2019 </w:t>
      </w:r>
      <w:r w:rsidRPr="006B2EEA">
        <w:rPr>
          <w:color w:val="000000" w:themeColor="text1"/>
          <w:sz w:val="24"/>
          <w:szCs w:val="24"/>
        </w:rPr>
        <w:t>susceptible</w:t>
      </w:r>
      <w:r>
        <w:rPr>
          <w:color w:val="000000" w:themeColor="text1"/>
          <w:sz w:val="24"/>
          <w:szCs w:val="24"/>
        </w:rPr>
        <w:t xml:space="preserve"> d’être versé aux collectivités</w:t>
      </w:r>
      <w:r w:rsidRPr="006B2EEA">
        <w:rPr>
          <w:color w:val="000000" w:themeColor="text1"/>
          <w:sz w:val="24"/>
          <w:szCs w:val="24"/>
        </w:rPr>
        <w:t xml:space="preserve"> ne pouvant </w:t>
      </w:r>
      <w:r>
        <w:rPr>
          <w:color w:val="000000" w:themeColor="text1"/>
          <w:sz w:val="24"/>
          <w:szCs w:val="24"/>
        </w:rPr>
        <w:t>être qu’</w:t>
      </w:r>
      <w:r w:rsidRPr="006B2EEA">
        <w:rPr>
          <w:color w:val="000000" w:themeColor="text1"/>
          <w:sz w:val="24"/>
          <w:szCs w:val="24"/>
        </w:rPr>
        <w:t xml:space="preserve">un </w:t>
      </w:r>
      <w:r>
        <w:rPr>
          <w:color w:val="000000" w:themeColor="text1"/>
          <w:sz w:val="24"/>
          <w:szCs w:val="24"/>
        </w:rPr>
        <w:t xml:space="preserve">élément </w:t>
      </w:r>
      <w:r w:rsidRPr="006B2EEA">
        <w:rPr>
          <w:color w:val="000000" w:themeColor="text1"/>
          <w:sz w:val="24"/>
          <w:szCs w:val="24"/>
        </w:rPr>
        <w:t>accessoire à la demande d’agrément</w:t>
      </w:r>
      <w:r>
        <w:rPr>
          <w:i/>
          <w:color w:val="000000" w:themeColor="text1"/>
          <w:sz w:val="24"/>
          <w:szCs w:val="24"/>
        </w:rPr>
        <w:t xml:space="preserve">, </w:t>
      </w:r>
      <w:r>
        <w:rPr>
          <w:color w:val="000000" w:themeColor="text1"/>
          <w:sz w:val="24"/>
          <w:szCs w:val="24"/>
        </w:rPr>
        <w:t xml:space="preserve">la procédure d’agrément devrait être finalisée avec la plus grande diligence afin de conserver au </w:t>
      </w:r>
      <w:r>
        <w:rPr>
          <w:i/>
          <w:color w:val="000000" w:themeColor="text1"/>
          <w:sz w:val="24"/>
          <w:szCs w:val="24"/>
        </w:rPr>
        <w:t xml:space="preserve">Soutien </w:t>
      </w:r>
      <w:r w:rsidR="0093443C" w:rsidRPr="0093443C">
        <w:rPr>
          <w:i/>
          <w:color w:val="000000" w:themeColor="text1"/>
          <w:sz w:val="24"/>
          <w:szCs w:val="24"/>
        </w:rPr>
        <w:t>forfaitaire</w:t>
      </w:r>
      <w:r w:rsidR="0093443C">
        <w:rPr>
          <w:i/>
          <w:color w:val="000000" w:themeColor="text1"/>
          <w:sz w:val="24"/>
          <w:szCs w:val="24"/>
        </w:rPr>
        <w:t xml:space="preserve"> </w:t>
      </w:r>
      <w:r>
        <w:rPr>
          <w:i/>
          <w:color w:val="000000" w:themeColor="text1"/>
          <w:sz w:val="24"/>
          <w:szCs w:val="24"/>
        </w:rPr>
        <w:t xml:space="preserve">exceptionnel 2019 </w:t>
      </w:r>
      <w:r>
        <w:rPr>
          <w:color w:val="000000" w:themeColor="text1"/>
          <w:sz w:val="24"/>
          <w:szCs w:val="24"/>
        </w:rPr>
        <w:t>un caractère très exceptionnel dans une filière dite opérationnelle et afin que son montant total puisse rester raisonnablement envisageable pour EcoDDS, son conseil d’administration et ses dirigeants.</w:t>
      </w:r>
    </w:p>
    <w:p w14:paraId="197EC8AE" w14:textId="65E0ABCA" w:rsidR="004E38AA" w:rsidRDefault="004E38AA" w:rsidP="004E38AA">
      <w:pPr>
        <w:spacing w:after="160" w:line="259" w:lineRule="auto"/>
        <w:jc w:val="both"/>
        <w:rPr>
          <w:color w:val="000000" w:themeColor="text1"/>
          <w:sz w:val="24"/>
          <w:szCs w:val="24"/>
        </w:rPr>
      </w:pPr>
      <w:r>
        <w:rPr>
          <w:color w:val="000000" w:themeColor="text1"/>
          <w:sz w:val="24"/>
          <w:szCs w:val="24"/>
        </w:rPr>
        <w:t xml:space="preserve">Enfin, le </w:t>
      </w:r>
      <w:r>
        <w:rPr>
          <w:i/>
          <w:color w:val="000000" w:themeColor="text1"/>
          <w:sz w:val="24"/>
          <w:szCs w:val="24"/>
        </w:rPr>
        <w:t xml:space="preserve">Soutien </w:t>
      </w:r>
      <w:r w:rsidR="0093443C" w:rsidRPr="0093443C">
        <w:rPr>
          <w:i/>
          <w:color w:val="000000" w:themeColor="text1"/>
          <w:sz w:val="24"/>
          <w:szCs w:val="24"/>
        </w:rPr>
        <w:t>forfaitaire</w:t>
      </w:r>
      <w:r>
        <w:rPr>
          <w:i/>
          <w:color w:val="000000" w:themeColor="text1"/>
          <w:sz w:val="24"/>
          <w:szCs w:val="24"/>
        </w:rPr>
        <w:t xml:space="preserve"> exceptionnel 2019 </w:t>
      </w:r>
      <w:r>
        <w:rPr>
          <w:color w:val="000000" w:themeColor="text1"/>
          <w:sz w:val="24"/>
          <w:szCs w:val="24"/>
        </w:rPr>
        <w:t>ne pourra être versé qu’aux collectivités pouvant justifier d’une interruption des activités de collecte et d’enlèvement d’EcoDDS, c’est-à-dire aux collectivités ayant conclu avec EcoDDS un contrat qui a expiré au 31 décembre 2018 et qui concluent, dans les meilleurs délais, un nouveau contrat avec EcoDDS.</w:t>
      </w:r>
    </w:p>
    <w:p w14:paraId="2FE57A14" w14:textId="77777777" w:rsidR="004E38AA" w:rsidRPr="00E842C1" w:rsidRDefault="004E38AA" w:rsidP="004E38AA">
      <w:pPr>
        <w:spacing w:after="160" w:line="259" w:lineRule="auto"/>
        <w:jc w:val="both"/>
        <w:rPr>
          <w:b/>
          <w:color w:val="000000" w:themeColor="text1"/>
          <w:sz w:val="24"/>
          <w:szCs w:val="24"/>
        </w:rPr>
      </w:pPr>
      <w:r>
        <w:rPr>
          <w:b/>
          <w:color w:val="000000" w:themeColor="text1"/>
          <w:sz w:val="24"/>
          <w:szCs w:val="24"/>
        </w:rPr>
        <w:t>C’est pourquoi i</w:t>
      </w:r>
      <w:r w:rsidRPr="00E842C1">
        <w:rPr>
          <w:b/>
          <w:color w:val="000000" w:themeColor="text1"/>
          <w:sz w:val="24"/>
          <w:szCs w:val="24"/>
        </w:rPr>
        <w:t>l a été convenu ce qui suit :</w:t>
      </w:r>
    </w:p>
    <w:p w14:paraId="118913F4" w14:textId="53888526" w:rsidR="004E38AA" w:rsidRDefault="004E38AA" w:rsidP="004E38AA">
      <w:pPr>
        <w:spacing w:after="160" w:line="259" w:lineRule="auto"/>
        <w:jc w:val="both"/>
        <w:rPr>
          <w:color w:val="000000" w:themeColor="text1"/>
          <w:sz w:val="24"/>
          <w:szCs w:val="24"/>
        </w:rPr>
      </w:pPr>
      <w:r w:rsidRPr="00447002">
        <w:rPr>
          <w:b/>
          <w:color w:val="000000" w:themeColor="text1"/>
          <w:sz w:val="24"/>
          <w:szCs w:val="24"/>
          <w:u w:val="single"/>
        </w:rPr>
        <w:t xml:space="preserve">Article </w:t>
      </w:r>
      <w:r>
        <w:rPr>
          <w:b/>
          <w:color w:val="000000" w:themeColor="text1"/>
          <w:sz w:val="24"/>
          <w:szCs w:val="24"/>
          <w:u w:val="single"/>
        </w:rPr>
        <w:t>A-4-</w:t>
      </w:r>
      <w:r w:rsidRPr="00447002">
        <w:rPr>
          <w:b/>
          <w:color w:val="000000" w:themeColor="text1"/>
          <w:sz w:val="24"/>
          <w:szCs w:val="24"/>
          <w:u w:val="single"/>
        </w:rPr>
        <w:t>1</w:t>
      </w:r>
      <w:r>
        <w:rPr>
          <w:color w:val="000000" w:themeColor="text1"/>
          <w:sz w:val="24"/>
          <w:szCs w:val="24"/>
          <w:vertAlign w:val="superscript"/>
        </w:rPr>
        <w:t> </w:t>
      </w:r>
      <w:r>
        <w:rPr>
          <w:color w:val="000000" w:themeColor="text1"/>
          <w:sz w:val="24"/>
          <w:szCs w:val="24"/>
        </w:rPr>
        <w:t xml:space="preserve">: Le </w:t>
      </w:r>
      <w:r>
        <w:rPr>
          <w:i/>
          <w:color w:val="000000" w:themeColor="text1"/>
          <w:sz w:val="24"/>
          <w:szCs w:val="24"/>
        </w:rPr>
        <w:t xml:space="preserve">Soutien </w:t>
      </w:r>
      <w:r w:rsidR="0093443C" w:rsidRPr="0093443C">
        <w:rPr>
          <w:i/>
          <w:color w:val="000000" w:themeColor="text1"/>
          <w:sz w:val="24"/>
          <w:szCs w:val="24"/>
        </w:rPr>
        <w:t>forfaitaire</w:t>
      </w:r>
      <w:r>
        <w:rPr>
          <w:i/>
          <w:color w:val="000000" w:themeColor="text1"/>
          <w:sz w:val="24"/>
          <w:szCs w:val="24"/>
        </w:rPr>
        <w:t xml:space="preserve"> exceptionnel 2019 </w:t>
      </w:r>
      <w:r>
        <w:rPr>
          <w:color w:val="000000" w:themeColor="text1"/>
          <w:sz w:val="24"/>
          <w:szCs w:val="24"/>
        </w:rPr>
        <w:t>ne peut être versé à la COLLECTIVITE que si elle avait conclu avec EcoDDS un contrat qui a expiré au 31 décembre 2018 et qu’elle conclut un nouveau contrat avec EcoDDS au plus tard le 30 juin 2019 (date de réception d’une demande complète et acceptée, selon les termes de l’article 1.2 de la présente convention).</w:t>
      </w:r>
    </w:p>
    <w:p w14:paraId="2323DDE4" w14:textId="77777777" w:rsidR="004E38AA" w:rsidRDefault="004E38AA" w:rsidP="004E38AA">
      <w:pPr>
        <w:spacing w:after="160" w:line="259" w:lineRule="auto"/>
        <w:jc w:val="both"/>
        <w:rPr>
          <w:b/>
          <w:color w:val="000000" w:themeColor="text1"/>
          <w:sz w:val="24"/>
          <w:szCs w:val="24"/>
          <w:u w:val="single"/>
        </w:rPr>
      </w:pPr>
    </w:p>
    <w:p w14:paraId="68867D6A" w14:textId="77777777" w:rsidR="004E38AA" w:rsidRDefault="004E38AA" w:rsidP="004E38AA">
      <w:pPr>
        <w:spacing w:after="160" w:line="259" w:lineRule="auto"/>
        <w:jc w:val="both"/>
        <w:rPr>
          <w:b/>
          <w:color w:val="000000" w:themeColor="text1"/>
          <w:sz w:val="24"/>
          <w:szCs w:val="24"/>
          <w:u w:val="single"/>
        </w:rPr>
      </w:pPr>
    </w:p>
    <w:p w14:paraId="52CF4471" w14:textId="50FBC88A" w:rsidR="004E38AA" w:rsidRDefault="004E38AA" w:rsidP="004E38AA">
      <w:pPr>
        <w:spacing w:after="160" w:line="259" w:lineRule="auto"/>
        <w:jc w:val="both"/>
        <w:rPr>
          <w:color w:val="000000" w:themeColor="text1"/>
          <w:sz w:val="24"/>
          <w:szCs w:val="24"/>
        </w:rPr>
      </w:pPr>
      <w:r w:rsidRPr="00E842C1">
        <w:rPr>
          <w:b/>
          <w:color w:val="000000" w:themeColor="text1"/>
          <w:sz w:val="24"/>
          <w:szCs w:val="24"/>
          <w:u w:val="single"/>
        </w:rPr>
        <w:lastRenderedPageBreak/>
        <w:t>Article </w:t>
      </w:r>
      <w:r>
        <w:rPr>
          <w:b/>
          <w:color w:val="000000" w:themeColor="text1"/>
          <w:sz w:val="24"/>
          <w:szCs w:val="24"/>
          <w:u w:val="single"/>
        </w:rPr>
        <w:t xml:space="preserve">A-4-2 </w:t>
      </w:r>
      <w:r>
        <w:rPr>
          <w:color w:val="000000" w:themeColor="text1"/>
          <w:sz w:val="24"/>
          <w:szCs w:val="24"/>
        </w:rPr>
        <w:t xml:space="preserve">: Calcul du </w:t>
      </w:r>
      <w:r>
        <w:rPr>
          <w:i/>
          <w:color w:val="000000" w:themeColor="text1"/>
          <w:sz w:val="24"/>
          <w:szCs w:val="24"/>
        </w:rPr>
        <w:t xml:space="preserve">Soutien </w:t>
      </w:r>
      <w:r w:rsidR="0093443C" w:rsidRPr="0093443C">
        <w:rPr>
          <w:i/>
          <w:color w:val="000000" w:themeColor="text1"/>
          <w:sz w:val="24"/>
          <w:szCs w:val="24"/>
        </w:rPr>
        <w:t>forfaitaire</w:t>
      </w:r>
      <w:r>
        <w:rPr>
          <w:i/>
          <w:color w:val="000000" w:themeColor="text1"/>
          <w:sz w:val="24"/>
          <w:szCs w:val="24"/>
        </w:rPr>
        <w:t xml:space="preserve"> exceptionnel 2019</w:t>
      </w:r>
    </w:p>
    <w:p w14:paraId="748183DB" w14:textId="59C447BD" w:rsidR="004E38AA" w:rsidRDefault="004E38AA" w:rsidP="004E38AA">
      <w:pPr>
        <w:spacing w:after="160" w:line="259" w:lineRule="auto"/>
        <w:jc w:val="both"/>
        <w:rPr>
          <w:color w:val="000000" w:themeColor="text1"/>
          <w:sz w:val="24"/>
          <w:szCs w:val="24"/>
        </w:rPr>
      </w:pPr>
      <w:r>
        <w:rPr>
          <w:color w:val="000000" w:themeColor="text1"/>
          <w:sz w:val="24"/>
          <w:szCs w:val="24"/>
        </w:rPr>
        <w:t xml:space="preserve">En contrepartie au renouvellement de son agrément pour une période minimale de six ans, EcoDDS s’engage à verser à toute COLLECTIVITE ayant conclu avec EcoDDS un contrat ayant expiré le 31 décembre 2018 et qui conclut un nouveau contrat avec EcoDDS (sur la base du contrat-type qu’EcoDDS lui communiquera), une fois l’agrément délivré à EcoDDS, un </w:t>
      </w:r>
      <w:r>
        <w:rPr>
          <w:i/>
          <w:color w:val="000000" w:themeColor="text1"/>
          <w:sz w:val="24"/>
          <w:szCs w:val="24"/>
        </w:rPr>
        <w:t xml:space="preserve">Soutien </w:t>
      </w:r>
      <w:r w:rsidR="0093443C" w:rsidRPr="0093443C">
        <w:rPr>
          <w:i/>
          <w:color w:val="000000" w:themeColor="text1"/>
          <w:sz w:val="24"/>
          <w:szCs w:val="24"/>
        </w:rPr>
        <w:t>forfaitaire</w:t>
      </w:r>
      <w:r>
        <w:rPr>
          <w:i/>
          <w:color w:val="000000" w:themeColor="text1"/>
          <w:sz w:val="24"/>
          <w:szCs w:val="24"/>
        </w:rPr>
        <w:t xml:space="preserve"> exceptionnel 2019</w:t>
      </w:r>
      <w:r>
        <w:rPr>
          <w:color w:val="000000" w:themeColor="text1"/>
          <w:sz w:val="24"/>
          <w:szCs w:val="24"/>
        </w:rPr>
        <w:t>, appelé à l’aider à financer les coûts supportés par la COLLECTIVITE pour la collecte et la gestion des DDS ménagers du 1</w:t>
      </w:r>
      <w:r w:rsidR="0093443C">
        <w:rPr>
          <w:color w:val="000000" w:themeColor="text1"/>
          <w:sz w:val="24"/>
          <w:szCs w:val="24"/>
        </w:rPr>
        <w:t>1</w:t>
      </w:r>
      <w:r>
        <w:rPr>
          <w:color w:val="000000" w:themeColor="text1"/>
          <w:sz w:val="24"/>
          <w:szCs w:val="24"/>
        </w:rPr>
        <w:t xml:space="preserve"> janvier 2019 (date d’interruption </w:t>
      </w:r>
      <w:r w:rsidR="0093443C">
        <w:rPr>
          <w:color w:val="000000" w:themeColor="text1"/>
          <w:sz w:val="24"/>
          <w:szCs w:val="24"/>
        </w:rPr>
        <w:t>du portail</w:t>
      </w:r>
      <w:r>
        <w:rPr>
          <w:color w:val="000000" w:themeColor="text1"/>
          <w:sz w:val="24"/>
          <w:szCs w:val="24"/>
        </w:rPr>
        <w:t xml:space="preserve"> des enlèvements par EcoDDS) et </w:t>
      </w:r>
      <w:r w:rsidRPr="0093443C">
        <w:rPr>
          <w:color w:val="000000" w:themeColor="text1"/>
          <w:sz w:val="24"/>
          <w:szCs w:val="24"/>
        </w:rPr>
        <w:t xml:space="preserve">le </w:t>
      </w:r>
      <w:r w:rsidR="0093443C" w:rsidRPr="0093443C">
        <w:rPr>
          <w:color w:val="000000" w:themeColor="text1"/>
          <w:sz w:val="24"/>
          <w:szCs w:val="24"/>
        </w:rPr>
        <w:t>28</w:t>
      </w:r>
      <w:r w:rsidRPr="0093443C">
        <w:rPr>
          <w:color w:val="000000" w:themeColor="text1"/>
          <w:sz w:val="24"/>
          <w:szCs w:val="24"/>
        </w:rPr>
        <w:t xml:space="preserve"> février</w:t>
      </w:r>
      <w:r>
        <w:rPr>
          <w:color w:val="000000" w:themeColor="text1"/>
          <w:sz w:val="24"/>
          <w:szCs w:val="24"/>
        </w:rPr>
        <w:t xml:space="preserve"> 2019, (ci-après la « </w:t>
      </w:r>
      <w:r w:rsidRPr="00A16B47">
        <w:rPr>
          <w:i/>
          <w:color w:val="000000" w:themeColor="text1"/>
          <w:sz w:val="24"/>
          <w:szCs w:val="24"/>
        </w:rPr>
        <w:t xml:space="preserve">Période de </w:t>
      </w:r>
      <w:r>
        <w:rPr>
          <w:i/>
          <w:color w:val="000000" w:themeColor="text1"/>
          <w:sz w:val="24"/>
          <w:szCs w:val="24"/>
        </w:rPr>
        <w:t xml:space="preserve">Référence </w:t>
      </w:r>
      <w:r>
        <w:rPr>
          <w:color w:val="000000" w:themeColor="text1"/>
          <w:sz w:val="24"/>
          <w:szCs w:val="24"/>
        </w:rPr>
        <w:t>»).</w:t>
      </w:r>
    </w:p>
    <w:p w14:paraId="27AC5C79" w14:textId="296D8017" w:rsidR="004E38AA" w:rsidRDefault="004E38AA" w:rsidP="004E38AA">
      <w:pPr>
        <w:spacing w:after="160" w:line="259" w:lineRule="auto"/>
        <w:jc w:val="both"/>
        <w:rPr>
          <w:color w:val="000000" w:themeColor="text1"/>
          <w:sz w:val="24"/>
          <w:szCs w:val="24"/>
        </w:rPr>
      </w:pPr>
      <w:r>
        <w:rPr>
          <w:color w:val="000000" w:themeColor="text1"/>
          <w:sz w:val="24"/>
          <w:szCs w:val="24"/>
        </w:rPr>
        <w:t>Le</w:t>
      </w:r>
      <w:r w:rsidR="0093443C">
        <w:rPr>
          <w:color w:val="000000" w:themeColor="text1"/>
          <w:sz w:val="24"/>
          <w:szCs w:val="24"/>
        </w:rPr>
        <w:t>s</w:t>
      </w:r>
      <w:r>
        <w:rPr>
          <w:color w:val="000000" w:themeColor="text1"/>
          <w:sz w:val="24"/>
          <w:szCs w:val="24"/>
        </w:rPr>
        <w:t xml:space="preserve"> </w:t>
      </w:r>
      <w:r w:rsidR="0093443C">
        <w:rPr>
          <w:i/>
          <w:color w:val="000000" w:themeColor="text1"/>
          <w:sz w:val="24"/>
          <w:szCs w:val="24"/>
        </w:rPr>
        <w:t>s</w:t>
      </w:r>
      <w:r>
        <w:rPr>
          <w:i/>
          <w:color w:val="000000" w:themeColor="text1"/>
          <w:sz w:val="24"/>
          <w:szCs w:val="24"/>
        </w:rPr>
        <w:t>outien</w:t>
      </w:r>
      <w:r w:rsidR="0093443C">
        <w:rPr>
          <w:i/>
          <w:color w:val="000000" w:themeColor="text1"/>
          <w:sz w:val="24"/>
          <w:szCs w:val="24"/>
        </w:rPr>
        <w:t>s</w:t>
      </w:r>
      <w:r>
        <w:rPr>
          <w:i/>
          <w:color w:val="000000" w:themeColor="text1"/>
          <w:sz w:val="24"/>
          <w:szCs w:val="24"/>
        </w:rPr>
        <w:t xml:space="preserve"> exceptionnel</w:t>
      </w:r>
      <w:r w:rsidR="0093443C">
        <w:rPr>
          <w:i/>
          <w:color w:val="000000" w:themeColor="text1"/>
          <w:sz w:val="24"/>
          <w:szCs w:val="24"/>
        </w:rPr>
        <w:t>s</w:t>
      </w:r>
      <w:r>
        <w:rPr>
          <w:i/>
          <w:color w:val="000000" w:themeColor="text1"/>
          <w:sz w:val="24"/>
          <w:szCs w:val="24"/>
        </w:rPr>
        <w:t xml:space="preserve"> 2019 </w:t>
      </w:r>
      <w:r>
        <w:rPr>
          <w:color w:val="000000" w:themeColor="text1"/>
          <w:sz w:val="24"/>
          <w:szCs w:val="24"/>
        </w:rPr>
        <w:t>consiste</w:t>
      </w:r>
      <w:r w:rsidR="001816FA">
        <w:rPr>
          <w:color w:val="000000" w:themeColor="text1"/>
          <w:sz w:val="24"/>
          <w:szCs w:val="24"/>
        </w:rPr>
        <w:t>nt</w:t>
      </w:r>
      <w:r>
        <w:rPr>
          <w:color w:val="000000" w:themeColor="text1"/>
          <w:sz w:val="24"/>
          <w:szCs w:val="24"/>
        </w:rPr>
        <w:t xml:space="preserve"> à :</w:t>
      </w:r>
    </w:p>
    <w:p w14:paraId="1A6467CC" w14:textId="77777777" w:rsidR="004E38AA" w:rsidRDefault="004E38AA" w:rsidP="006E0ABD">
      <w:pPr>
        <w:pStyle w:val="Paragraphedeliste"/>
        <w:numPr>
          <w:ilvl w:val="0"/>
          <w:numId w:val="49"/>
        </w:numPr>
        <w:spacing w:after="160" w:line="259" w:lineRule="auto"/>
        <w:jc w:val="both"/>
        <w:rPr>
          <w:color w:val="000000" w:themeColor="text1"/>
          <w:sz w:val="24"/>
          <w:szCs w:val="24"/>
        </w:rPr>
      </w:pPr>
      <w:proofErr w:type="gramStart"/>
      <w:r w:rsidRPr="006B2EEA">
        <w:rPr>
          <w:color w:val="000000" w:themeColor="text1"/>
          <w:sz w:val="24"/>
          <w:szCs w:val="24"/>
        </w:rPr>
        <w:t>verser</w:t>
      </w:r>
      <w:proofErr w:type="gramEnd"/>
      <w:r w:rsidRPr="006B2EEA">
        <w:rPr>
          <w:color w:val="000000" w:themeColor="text1"/>
          <w:sz w:val="24"/>
          <w:szCs w:val="24"/>
        </w:rPr>
        <w:t xml:space="preserve"> les soutiens financiers</w:t>
      </w:r>
      <w:r>
        <w:rPr>
          <w:color w:val="000000" w:themeColor="text1"/>
          <w:sz w:val="24"/>
          <w:szCs w:val="24"/>
        </w:rPr>
        <w:t xml:space="preserve"> de l’annexe 3, sans réfaction, à compter du 1</w:t>
      </w:r>
      <w:r w:rsidRPr="00FB3B3E">
        <w:rPr>
          <w:color w:val="000000" w:themeColor="text1"/>
          <w:sz w:val="24"/>
          <w:szCs w:val="24"/>
          <w:vertAlign w:val="superscript"/>
        </w:rPr>
        <w:t>er</w:t>
      </w:r>
      <w:r>
        <w:rPr>
          <w:color w:val="000000" w:themeColor="text1"/>
          <w:sz w:val="24"/>
          <w:szCs w:val="24"/>
        </w:rPr>
        <w:t xml:space="preserve"> janvier 2019.</w:t>
      </w:r>
    </w:p>
    <w:p w14:paraId="18EECEC9" w14:textId="68D7B903" w:rsidR="004E38AA" w:rsidRDefault="004E38AA" w:rsidP="006E0ABD">
      <w:pPr>
        <w:pStyle w:val="Paragraphedeliste"/>
        <w:numPr>
          <w:ilvl w:val="0"/>
          <w:numId w:val="49"/>
        </w:numPr>
        <w:spacing w:after="160" w:line="259" w:lineRule="auto"/>
        <w:jc w:val="both"/>
        <w:rPr>
          <w:color w:val="000000" w:themeColor="text1"/>
          <w:sz w:val="24"/>
          <w:szCs w:val="24"/>
        </w:rPr>
      </w:pPr>
      <w:proofErr w:type="gramStart"/>
      <w:r>
        <w:rPr>
          <w:color w:val="000000" w:themeColor="text1"/>
          <w:sz w:val="24"/>
          <w:szCs w:val="24"/>
        </w:rPr>
        <w:t>verser</w:t>
      </w:r>
      <w:proofErr w:type="gramEnd"/>
      <w:r>
        <w:rPr>
          <w:color w:val="000000" w:themeColor="text1"/>
          <w:sz w:val="24"/>
          <w:szCs w:val="24"/>
        </w:rPr>
        <w:t xml:space="preserve"> un soutien f</w:t>
      </w:r>
      <w:r w:rsidR="0093443C">
        <w:rPr>
          <w:color w:val="000000" w:themeColor="text1"/>
          <w:sz w:val="24"/>
          <w:szCs w:val="24"/>
        </w:rPr>
        <w:t>orfaitaire</w:t>
      </w:r>
      <w:r>
        <w:rPr>
          <w:color w:val="000000" w:themeColor="text1"/>
          <w:sz w:val="24"/>
          <w:szCs w:val="24"/>
        </w:rPr>
        <w:t xml:space="preserve"> complémentaire </w:t>
      </w:r>
      <w:r w:rsidRPr="006A6A2A">
        <w:rPr>
          <w:color w:val="000000" w:themeColor="text1"/>
          <w:sz w:val="24"/>
          <w:szCs w:val="24"/>
        </w:rPr>
        <w:t>de</w:t>
      </w:r>
      <w:r w:rsidR="006A6A2A" w:rsidRPr="006A6A2A">
        <w:rPr>
          <w:color w:val="000000" w:themeColor="text1"/>
          <w:sz w:val="24"/>
          <w:szCs w:val="24"/>
        </w:rPr>
        <w:t xml:space="preserve"> 62</w:t>
      </w:r>
      <w:r w:rsidR="00E8022E">
        <w:rPr>
          <w:color w:val="000000" w:themeColor="text1"/>
          <w:sz w:val="24"/>
          <w:szCs w:val="24"/>
        </w:rPr>
        <w:t>5</w:t>
      </w:r>
      <w:r w:rsidRPr="006A6A2A">
        <w:rPr>
          <w:color w:val="000000" w:themeColor="text1"/>
          <w:sz w:val="24"/>
          <w:szCs w:val="24"/>
        </w:rPr>
        <w:t>€</w:t>
      </w:r>
      <w:r>
        <w:rPr>
          <w:color w:val="000000" w:themeColor="text1"/>
          <w:sz w:val="24"/>
          <w:szCs w:val="24"/>
        </w:rPr>
        <w:t xml:space="preserve"> par tonne de DDS ménagers pour les quantités collectées par la COLLECTIVITE pendant la Période de Référence. Ces quantités sont considérées conventionnellement comme étant égales aux quantités de DDS ménagers prises en charge par EcoDDS sur la même période en 2018 auprès de la COLLECTIVITE.</w:t>
      </w:r>
    </w:p>
    <w:p w14:paraId="1C7FA80C" w14:textId="77777777" w:rsidR="004E38AA" w:rsidRDefault="004E38AA" w:rsidP="004E38AA">
      <w:pPr>
        <w:pStyle w:val="Paragraphedeliste"/>
        <w:spacing w:after="160" w:line="259" w:lineRule="auto"/>
        <w:ind w:left="1080"/>
        <w:jc w:val="both"/>
        <w:rPr>
          <w:color w:val="000000" w:themeColor="text1"/>
          <w:sz w:val="24"/>
          <w:szCs w:val="24"/>
        </w:rPr>
      </w:pPr>
    </w:p>
    <w:p w14:paraId="50F2EB2B" w14:textId="6A32BC09" w:rsidR="004E38AA" w:rsidRDefault="004E38AA" w:rsidP="006E0ABD">
      <w:pPr>
        <w:pStyle w:val="Paragraphedeliste"/>
        <w:numPr>
          <w:ilvl w:val="1"/>
          <w:numId w:val="49"/>
        </w:numPr>
        <w:spacing w:after="160" w:line="259" w:lineRule="auto"/>
        <w:jc w:val="both"/>
        <w:rPr>
          <w:color w:val="000000" w:themeColor="text1"/>
          <w:sz w:val="24"/>
          <w:szCs w:val="24"/>
        </w:rPr>
      </w:pPr>
      <w:r>
        <w:rPr>
          <w:color w:val="000000" w:themeColor="text1"/>
          <w:sz w:val="24"/>
          <w:szCs w:val="24"/>
        </w:rPr>
        <w:t>Par souci de simplification, les quantités de DDS ménagers pris en charge par EcoDDS ayant fait l’objet de relevés mensuels, il sera calculé une moyenne journalière de DDS pris en charge pour le mois de janvier 2018, pour le mois de février 2018</w:t>
      </w:r>
      <w:r w:rsidR="0093443C">
        <w:rPr>
          <w:color w:val="000000" w:themeColor="text1"/>
          <w:sz w:val="24"/>
          <w:szCs w:val="24"/>
        </w:rPr>
        <w:t xml:space="preserve">, </w:t>
      </w:r>
      <w:r>
        <w:rPr>
          <w:color w:val="000000" w:themeColor="text1"/>
          <w:sz w:val="24"/>
          <w:szCs w:val="24"/>
        </w:rPr>
        <w:t>ces moyennes journalières étant ensuite utilisées pour reconstituer les quantités conventionnelles de DDS ménagers collectés sur la Période de Référence, et ce, proportionnellement au nombre de jours inclus dans la Période de Référence.</w:t>
      </w:r>
    </w:p>
    <w:p w14:paraId="37649763" w14:textId="77777777" w:rsidR="00F93FE4" w:rsidRPr="00F93FE4" w:rsidRDefault="00F93FE4" w:rsidP="00F93FE4">
      <w:pPr>
        <w:pStyle w:val="Paragraphedeliste"/>
        <w:spacing w:after="160" w:line="259" w:lineRule="auto"/>
        <w:ind w:left="1080"/>
        <w:jc w:val="both"/>
        <w:rPr>
          <w:color w:val="000000" w:themeColor="text1"/>
          <w:sz w:val="24"/>
          <w:szCs w:val="24"/>
        </w:rPr>
      </w:pPr>
    </w:p>
    <w:p w14:paraId="1234A525" w14:textId="3D2F5FAF" w:rsidR="004E38AA" w:rsidRPr="007C07A0" w:rsidRDefault="004E38AA" w:rsidP="006E0ABD">
      <w:pPr>
        <w:pStyle w:val="Paragraphedeliste"/>
        <w:numPr>
          <w:ilvl w:val="0"/>
          <w:numId w:val="49"/>
        </w:numPr>
        <w:spacing w:after="160" w:line="259" w:lineRule="auto"/>
        <w:jc w:val="both"/>
        <w:rPr>
          <w:color w:val="000000" w:themeColor="text1"/>
          <w:sz w:val="24"/>
          <w:szCs w:val="24"/>
        </w:rPr>
      </w:pPr>
      <w:r>
        <w:rPr>
          <w:color w:val="000000" w:themeColor="text1"/>
          <w:sz w:val="24"/>
          <w:szCs w:val="24"/>
        </w:rPr>
        <w:t xml:space="preserve">Le </w:t>
      </w:r>
      <w:r>
        <w:rPr>
          <w:i/>
          <w:color w:val="000000" w:themeColor="text1"/>
          <w:sz w:val="24"/>
          <w:szCs w:val="24"/>
        </w:rPr>
        <w:t xml:space="preserve">Soutien </w:t>
      </w:r>
      <w:r w:rsidR="0093443C" w:rsidRPr="0093443C">
        <w:rPr>
          <w:i/>
          <w:color w:val="000000" w:themeColor="text1"/>
          <w:sz w:val="24"/>
          <w:szCs w:val="24"/>
        </w:rPr>
        <w:t>forfaitaire</w:t>
      </w:r>
      <w:r>
        <w:rPr>
          <w:i/>
          <w:color w:val="000000" w:themeColor="text1"/>
          <w:sz w:val="24"/>
          <w:szCs w:val="24"/>
        </w:rPr>
        <w:t xml:space="preserve"> exceptionnel 2019 </w:t>
      </w:r>
      <w:r>
        <w:rPr>
          <w:color w:val="000000" w:themeColor="text1"/>
          <w:sz w:val="24"/>
          <w:szCs w:val="24"/>
        </w:rPr>
        <w:t>sera versé selon le même échéancier que l’ensemble des soutiens financiers versés par EcoDDS à la COLLECTIVITE.</w:t>
      </w:r>
    </w:p>
    <w:p w14:paraId="08B02BBA" w14:textId="77777777" w:rsidR="004E38AA" w:rsidRDefault="004E38AA" w:rsidP="004E38AA">
      <w:pPr>
        <w:spacing w:after="160" w:line="259" w:lineRule="auto"/>
        <w:jc w:val="both"/>
        <w:rPr>
          <w:color w:val="000000" w:themeColor="text1"/>
          <w:sz w:val="24"/>
          <w:szCs w:val="24"/>
        </w:rPr>
      </w:pPr>
      <w:r w:rsidRPr="00FB3B3E">
        <w:rPr>
          <w:b/>
          <w:color w:val="000000" w:themeColor="text1"/>
          <w:sz w:val="24"/>
          <w:szCs w:val="24"/>
          <w:u w:val="single"/>
        </w:rPr>
        <w:t>Article A-4-3</w:t>
      </w:r>
      <w:r w:rsidRPr="00FB3B3E">
        <w:rPr>
          <w:color w:val="000000" w:themeColor="text1"/>
          <w:sz w:val="24"/>
          <w:szCs w:val="24"/>
          <w:u w:val="single"/>
        </w:rPr>
        <w:t xml:space="preserve"> </w:t>
      </w:r>
      <w:r>
        <w:rPr>
          <w:color w:val="000000" w:themeColor="text1"/>
          <w:sz w:val="24"/>
          <w:szCs w:val="24"/>
        </w:rPr>
        <w:t>: L’annexe 4 est indivisible de la convention-type, de telle sorte qu’elle entre en vigueur exclusivement avec la réception par EcoDDS d’une demande de contractualisation complète et acceptée selon les termes de l’article 1.2.</w:t>
      </w:r>
    </w:p>
    <w:p w14:paraId="698A2348" w14:textId="276FC976" w:rsidR="004E38AA" w:rsidRDefault="004E38AA" w:rsidP="004E38AA">
      <w:pPr>
        <w:spacing w:after="160" w:line="259" w:lineRule="auto"/>
        <w:jc w:val="both"/>
        <w:rPr>
          <w:color w:val="000000" w:themeColor="text1"/>
          <w:sz w:val="24"/>
          <w:szCs w:val="24"/>
        </w:rPr>
      </w:pPr>
      <w:r w:rsidRPr="00FB3B3E">
        <w:rPr>
          <w:b/>
          <w:color w:val="000000" w:themeColor="text1"/>
          <w:sz w:val="24"/>
          <w:szCs w:val="24"/>
          <w:u w:val="single"/>
        </w:rPr>
        <w:t>Article A-4-4</w:t>
      </w:r>
      <w:r>
        <w:rPr>
          <w:color w:val="000000" w:themeColor="text1"/>
          <w:sz w:val="24"/>
          <w:szCs w:val="24"/>
        </w:rPr>
        <w:t xml:space="preserve"> : Le </w:t>
      </w:r>
      <w:r>
        <w:rPr>
          <w:i/>
          <w:color w:val="000000" w:themeColor="text1"/>
          <w:sz w:val="24"/>
          <w:szCs w:val="24"/>
        </w:rPr>
        <w:t xml:space="preserve">Soutien </w:t>
      </w:r>
      <w:r w:rsidR="0093443C" w:rsidRPr="0093443C">
        <w:rPr>
          <w:i/>
          <w:color w:val="000000" w:themeColor="text1"/>
          <w:sz w:val="24"/>
          <w:szCs w:val="24"/>
        </w:rPr>
        <w:t>forfaitaire</w:t>
      </w:r>
      <w:r>
        <w:rPr>
          <w:i/>
          <w:color w:val="000000" w:themeColor="text1"/>
          <w:sz w:val="24"/>
          <w:szCs w:val="24"/>
        </w:rPr>
        <w:t xml:space="preserve"> exceptionnel 2019 </w:t>
      </w:r>
      <w:r>
        <w:rPr>
          <w:color w:val="000000" w:themeColor="text1"/>
          <w:sz w:val="24"/>
          <w:szCs w:val="24"/>
        </w:rPr>
        <w:t>versé par EcoDDS étant la contrepartie, pour EcoDDS, de la délivrance de son agrément en vue d’exercer durablement son activité d’éco-organisme agréé en application de l’article R. 543-234 du code de l’environnement, et conformément à l’obligation d’exécution de bonne foi des conventions, la COLLECTIVITE s’abstient de toute action ou soutien à une action tendant, directement ou indirectement, à l’annulation, au retrait ou à une déclaration d’illégalité de l’agrément d’EcoDDS.</w:t>
      </w:r>
    </w:p>
    <w:p w14:paraId="73788181" w14:textId="77777777" w:rsidR="004E38AA" w:rsidRDefault="004E38AA" w:rsidP="004E38AA">
      <w:pPr>
        <w:spacing w:after="160" w:line="259" w:lineRule="auto"/>
        <w:jc w:val="both"/>
      </w:pPr>
      <w:r w:rsidRPr="000037B3">
        <w:rPr>
          <w:b/>
          <w:color w:val="000000" w:themeColor="text1"/>
          <w:sz w:val="24"/>
          <w:szCs w:val="24"/>
          <w:u w:val="single"/>
        </w:rPr>
        <w:t>Article A-4-5</w:t>
      </w:r>
      <w:r>
        <w:rPr>
          <w:color w:val="000000" w:themeColor="text1"/>
          <w:sz w:val="24"/>
          <w:szCs w:val="24"/>
        </w:rPr>
        <w:t xml:space="preserve"> : La COLLECTIVITE déclare expressément renoncer à toute autre prétention financière de quelque nature, ayant son origine, sa cause ou sa justification directe ou indirecte dans la période courant du 1</w:t>
      </w:r>
      <w:r w:rsidRPr="000037B3">
        <w:rPr>
          <w:color w:val="000000" w:themeColor="text1"/>
          <w:sz w:val="24"/>
          <w:szCs w:val="24"/>
          <w:vertAlign w:val="superscript"/>
        </w:rPr>
        <w:t>er</w:t>
      </w:r>
      <w:r>
        <w:rPr>
          <w:color w:val="000000" w:themeColor="text1"/>
          <w:sz w:val="24"/>
          <w:szCs w:val="24"/>
        </w:rPr>
        <w:t xml:space="preserve"> janvier 2019 jusqu’à la date de publication de l’agrément d’EcoDDS. </w:t>
      </w:r>
    </w:p>
    <w:p w14:paraId="2026701D" w14:textId="097E5F2C" w:rsidR="00A93A3C" w:rsidRDefault="004D446C" w:rsidP="004D446C">
      <w:pPr>
        <w:tabs>
          <w:tab w:val="left" w:pos="3435"/>
          <w:tab w:val="center" w:pos="4536"/>
        </w:tabs>
        <w:rPr>
          <w:b/>
          <w:color w:val="000000" w:themeColor="text1"/>
          <w:sz w:val="24"/>
          <w:szCs w:val="24"/>
        </w:rPr>
      </w:pPr>
      <w:r>
        <w:rPr>
          <w:b/>
          <w:color w:val="000000" w:themeColor="text1"/>
          <w:sz w:val="24"/>
          <w:szCs w:val="24"/>
        </w:rPr>
        <w:lastRenderedPageBreak/>
        <w:tab/>
      </w:r>
      <w:r w:rsidR="006423B2" w:rsidRPr="00452A73">
        <w:rPr>
          <w:b/>
          <w:color w:val="000000" w:themeColor="text1"/>
          <w:sz w:val="24"/>
          <w:szCs w:val="24"/>
        </w:rPr>
        <w:t xml:space="preserve">ANNEXE </w:t>
      </w:r>
      <w:r>
        <w:rPr>
          <w:b/>
          <w:color w:val="000000" w:themeColor="text1"/>
          <w:sz w:val="24"/>
          <w:szCs w:val="24"/>
        </w:rPr>
        <w:t>5</w:t>
      </w:r>
      <w:r w:rsidR="003D0B05" w:rsidRPr="00452A73">
        <w:rPr>
          <w:b/>
          <w:color w:val="000000" w:themeColor="text1"/>
          <w:sz w:val="24"/>
          <w:szCs w:val="24"/>
        </w:rPr>
        <w:t> </w:t>
      </w:r>
    </w:p>
    <w:p w14:paraId="28548036" w14:textId="4EF05D05" w:rsidR="00A93A3C" w:rsidRDefault="003D0B05" w:rsidP="00A93A3C">
      <w:pPr>
        <w:jc w:val="center"/>
        <w:rPr>
          <w:b/>
          <w:color w:val="000000" w:themeColor="text1"/>
          <w:sz w:val="24"/>
          <w:szCs w:val="24"/>
        </w:rPr>
      </w:pPr>
      <w:r w:rsidRPr="00A93A3C">
        <w:rPr>
          <w:b/>
          <w:color w:val="000000" w:themeColor="text1"/>
          <w:sz w:val="24"/>
          <w:szCs w:val="24"/>
        </w:rPr>
        <w:t>Formulaire de demande simplifiée de reprise de la collecte séparée des DDS et des enlèvements selon l’article 1.2.bis de la convention-type</w:t>
      </w:r>
      <w:r w:rsidR="00115449">
        <w:rPr>
          <w:b/>
          <w:color w:val="000000" w:themeColor="text1"/>
          <w:sz w:val="24"/>
          <w:szCs w:val="24"/>
        </w:rPr>
        <w:t xml:space="preserve"> (demande de l’article 1.2 </w:t>
      </w:r>
      <w:proofErr w:type="gramStart"/>
      <w:r w:rsidR="00115449">
        <w:rPr>
          <w:b/>
          <w:color w:val="000000" w:themeColor="text1"/>
          <w:sz w:val="24"/>
          <w:szCs w:val="24"/>
        </w:rPr>
        <w:t>bis)</w:t>
      </w:r>
      <w:r w:rsidR="007423CC">
        <w:rPr>
          <w:b/>
          <w:color w:val="000000" w:themeColor="text1"/>
          <w:sz w:val="24"/>
          <w:szCs w:val="24"/>
        </w:rPr>
        <w:t>*</w:t>
      </w:r>
      <w:proofErr w:type="gramEnd"/>
    </w:p>
    <w:p w14:paraId="3195AC59" w14:textId="0E20143F" w:rsidR="007423CC" w:rsidRPr="007423CC" w:rsidRDefault="007423CC" w:rsidP="007423CC">
      <w:pPr>
        <w:jc w:val="center"/>
        <w:rPr>
          <w:color w:val="000000" w:themeColor="text1"/>
          <w:szCs w:val="24"/>
        </w:rPr>
      </w:pPr>
      <w:r w:rsidRPr="007423CC">
        <w:rPr>
          <w:color w:val="000000" w:themeColor="text1"/>
          <w:szCs w:val="24"/>
        </w:rPr>
        <w:t>*cette disposition ne concerne que les déchetteries sous convention au 31 décembre 201</w:t>
      </w:r>
      <w:r>
        <w:rPr>
          <w:color w:val="000000" w:themeColor="text1"/>
          <w:szCs w:val="24"/>
        </w:rPr>
        <w:t>8</w:t>
      </w:r>
    </w:p>
    <w:p w14:paraId="067B99F2" w14:textId="7DA7C599" w:rsidR="003D0B05" w:rsidRPr="00A93A3C" w:rsidRDefault="003D0B05" w:rsidP="00A93A3C">
      <w:pPr>
        <w:jc w:val="center"/>
        <w:rPr>
          <w:i/>
          <w:color w:val="000000" w:themeColor="text1"/>
          <w:sz w:val="24"/>
          <w:szCs w:val="24"/>
        </w:rPr>
      </w:pPr>
      <w:r w:rsidRPr="00A93A3C">
        <w:rPr>
          <w:i/>
          <w:color w:val="000000" w:themeColor="text1"/>
          <w:sz w:val="24"/>
          <w:szCs w:val="24"/>
        </w:rPr>
        <w:t>(</w:t>
      </w:r>
      <w:proofErr w:type="gramStart"/>
      <w:r w:rsidRPr="00A93A3C">
        <w:rPr>
          <w:i/>
          <w:color w:val="000000" w:themeColor="text1"/>
          <w:sz w:val="24"/>
          <w:szCs w:val="24"/>
        </w:rPr>
        <w:t>à</w:t>
      </w:r>
      <w:proofErr w:type="gramEnd"/>
      <w:r w:rsidRPr="00A93A3C">
        <w:rPr>
          <w:i/>
          <w:color w:val="000000" w:themeColor="text1"/>
          <w:sz w:val="24"/>
          <w:szCs w:val="24"/>
        </w:rPr>
        <w:t xml:space="preserve"> détacher de la convention-type)</w:t>
      </w:r>
    </w:p>
    <w:p w14:paraId="4ECD9561" w14:textId="77777777" w:rsidR="003D0B05" w:rsidRPr="003D0B05" w:rsidRDefault="003D0B05" w:rsidP="003D0B05">
      <w:pPr>
        <w:spacing w:after="0"/>
        <w:jc w:val="both"/>
        <w:rPr>
          <w:color w:val="000000" w:themeColor="text1"/>
          <w:sz w:val="24"/>
          <w:szCs w:val="24"/>
          <w:highlight w:val="yellow"/>
        </w:rPr>
      </w:pPr>
    </w:p>
    <w:p w14:paraId="3FE89A7B" w14:textId="2EFCB091" w:rsidR="003D0B05" w:rsidRPr="00A93A3C" w:rsidRDefault="003D0B05" w:rsidP="003D0B05">
      <w:pPr>
        <w:spacing w:after="0"/>
        <w:jc w:val="both"/>
        <w:rPr>
          <w:color w:val="000000" w:themeColor="text1"/>
          <w:sz w:val="24"/>
          <w:szCs w:val="24"/>
        </w:rPr>
      </w:pPr>
      <w:r w:rsidRPr="00A93A3C">
        <w:rPr>
          <w:color w:val="000000" w:themeColor="text1"/>
          <w:sz w:val="24"/>
          <w:szCs w:val="24"/>
        </w:rPr>
        <w:t xml:space="preserve">La COLLECTIVITE </w:t>
      </w:r>
    </w:p>
    <w:p w14:paraId="597B3E45" w14:textId="77777777" w:rsidR="003D0B05" w:rsidRPr="00A93A3C" w:rsidRDefault="003D0B05" w:rsidP="003D0B05">
      <w:pPr>
        <w:spacing w:after="0"/>
        <w:jc w:val="both"/>
        <w:rPr>
          <w:color w:val="000000" w:themeColor="text1"/>
          <w:sz w:val="24"/>
          <w:szCs w:val="24"/>
        </w:rPr>
      </w:pPr>
    </w:p>
    <w:p w14:paraId="6810B1E2" w14:textId="540A6CCC" w:rsidR="003D0B05" w:rsidRPr="00A93A3C" w:rsidRDefault="003D0B05" w:rsidP="003D0B05">
      <w:pPr>
        <w:spacing w:after="0"/>
        <w:jc w:val="both"/>
        <w:rPr>
          <w:color w:val="000000" w:themeColor="text1"/>
          <w:sz w:val="24"/>
          <w:szCs w:val="24"/>
        </w:rPr>
      </w:pPr>
      <w:r w:rsidRPr="00A93A3C">
        <w:rPr>
          <w:color w:val="000000" w:themeColor="text1"/>
          <w:sz w:val="24"/>
          <w:szCs w:val="24"/>
        </w:rPr>
        <w:t>Nom complet :</w:t>
      </w:r>
      <w:permStart w:id="1505786246" w:edGrp="everyone"/>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permEnd w:id="1505786246"/>
    </w:p>
    <w:p w14:paraId="63851C9E" w14:textId="71744767" w:rsidR="003D0B05" w:rsidRPr="00A93A3C" w:rsidRDefault="003D0B05" w:rsidP="003D0B05">
      <w:pPr>
        <w:spacing w:after="0"/>
        <w:jc w:val="both"/>
        <w:rPr>
          <w:color w:val="000000" w:themeColor="text1"/>
          <w:sz w:val="24"/>
          <w:szCs w:val="24"/>
        </w:rPr>
      </w:pPr>
      <w:r w:rsidRPr="00A93A3C">
        <w:rPr>
          <w:color w:val="000000" w:themeColor="text1"/>
          <w:sz w:val="24"/>
          <w:szCs w:val="24"/>
        </w:rPr>
        <w:t>Adresse du siège administratif :</w:t>
      </w:r>
      <w:permStart w:id="104950530" w:edGrp="everyone"/>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permEnd w:id="104950530"/>
    </w:p>
    <w:p w14:paraId="04A7BA5C" w14:textId="4E676D05" w:rsidR="003D0B05" w:rsidRPr="00A93A3C" w:rsidRDefault="003D0B05" w:rsidP="003D0B05">
      <w:pPr>
        <w:spacing w:after="0"/>
        <w:jc w:val="both"/>
        <w:rPr>
          <w:color w:val="000000" w:themeColor="text1"/>
          <w:sz w:val="24"/>
          <w:szCs w:val="24"/>
        </w:rPr>
      </w:pPr>
      <w:r w:rsidRPr="00A93A3C">
        <w:rPr>
          <w:color w:val="000000" w:themeColor="text1"/>
          <w:sz w:val="24"/>
          <w:szCs w:val="24"/>
        </w:rPr>
        <w:t>N° SIREN</w:t>
      </w:r>
      <w:permStart w:id="380705340" w:edGrp="everyone"/>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permEnd w:id="380705340"/>
    </w:p>
    <w:p w14:paraId="31A5108C" w14:textId="77777777" w:rsidR="003D0B05" w:rsidRPr="00A93A3C" w:rsidRDefault="003D0B05" w:rsidP="003D0B05">
      <w:pPr>
        <w:spacing w:after="0"/>
        <w:jc w:val="both"/>
        <w:rPr>
          <w:color w:val="000000" w:themeColor="text1"/>
          <w:sz w:val="24"/>
          <w:szCs w:val="24"/>
        </w:rPr>
      </w:pPr>
    </w:p>
    <w:p w14:paraId="38B61355" w14:textId="77777777" w:rsidR="003F5D07" w:rsidRDefault="00115449" w:rsidP="003F5D07">
      <w:pPr>
        <w:jc w:val="both"/>
        <w:rPr>
          <w:color w:val="000000" w:themeColor="text1"/>
          <w:sz w:val="24"/>
          <w:szCs w:val="24"/>
        </w:rPr>
      </w:pPr>
      <w:r>
        <w:rPr>
          <w:color w:val="000000" w:themeColor="text1"/>
          <w:sz w:val="24"/>
          <w:szCs w:val="24"/>
        </w:rPr>
        <w:t xml:space="preserve">Rappel de l’article 1.2 bis : </w:t>
      </w:r>
    </w:p>
    <w:p w14:paraId="020119C2" w14:textId="77D0DA2D" w:rsidR="003F5D07" w:rsidRPr="003F5D07" w:rsidRDefault="003F5D07" w:rsidP="003F5D07">
      <w:pPr>
        <w:jc w:val="both"/>
        <w:rPr>
          <w:i/>
          <w:color w:val="000000" w:themeColor="text1"/>
          <w:sz w:val="24"/>
          <w:szCs w:val="24"/>
        </w:rPr>
      </w:pPr>
      <w:r>
        <w:rPr>
          <w:color w:val="000000" w:themeColor="text1"/>
          <w:sz w:val="24"/>
          <w:szCs w:val="24"/>
        </w:rPr>
        <w:t>« </w:t>
      </w:r>
      <w:r w:rsidRPr="003F5D07">
        <w:rPr>
          <w:i/>
          <w:color w:val="000000" w:themeColor="text1"/>
          <w:sz w:val="24"/>
          <w:szCs w:val="24"/>
        </w:rPr>
        <w:t>Afin de faciliter la reprise de la collecte et des enlèvements dans les meilleurs délais après le renouvellement de l’agrément d’EcoDDS, et lorsque la COLLECTIVITE estime pouvoir délibérer sur la conclusion d’une convention-type avec EcoDDS de manière à déposer auprès d’EcoDDS une demande complète et acceptée au plus tard le 30 juin 2019, et dans l’attente de cette demande complète et acceptée, si la COLLECTIVITE le souhaite, elle peut demander à EcoDDS de procéder, jusqu’au dépôt de la demande complète et acceptée et au plus tard le 30 juin 2019, à</w:t>
      </w:r>
      <w:r w:rsidRPr="003F5D07">
        <w:rPr>
          <w:i/>
        </w:rPr>
        <w:t xml:space="preserve"> la c</w:t>
      </w:r>
      <w:r w:rsidRPr="003F5D07">
        <w:rPr>
          <w:i/>
          <w:color w:val="000000" w:themeColor="text1"/>
          <w:sz w:val="24"/>
          <w:szCs w:val="24"/>
        </w:rPr>
        <w:t>ollecte séparée des DDS ménagers et aux enlèvements selon les modalités des articles 5 et 6 et du chapitre III et dans les conditions financières de l’annexe 3. Cette demande (ci-après « </w:t>
      </w:r>
      <w:r w:rsidRPr="004E38AA">
        <w:rPr>
          <w:i/>
          <w:color w:val="000000" w:themeColor="text1"/>
          <w:sz w:val="24"/>
          <w:szCs w:val="24"/>
        </w:rPr>
        <w:t>demande de l’article 1.2 bis</w:t>
      </w:r>
      <w:r w:rsidRPr="003F5D07">
        <w:rPr>
          <w:i/>
          <w:color w:val="000000" w:themeColor="text1"/>
          <w:sz w:val="24"/>
          <w:szCs w:val="24"/>
        </w:rPr>
        <w:t xml:space="preserve"> ») </w:t>
      </w:r>
      <w:r w:rsidR="00E307DD" w:rsidRPr="00E307DD">
        <w:rPr>
          <w:i/>
          <w:color w:val="000000" w:themeColor="text1"/>
          <w:sz w:val="24"/>
          <w:szCs w:val="24"/>
        </w:rPr>
        <w:t>et la reprise de la collecte par EcoDDS ne valent</w:t>
      </w:r>
      <w:r w:rsidR="00E307DD">
        <w:rPr>
          <w:color w:val="000000" w:themeColor="text1"/>
          <w:sz w:val="24"/>
          <w:szCs w:val="24"/>
        </w:rPr>
        <w:t xml:space="preserve"> </w:t>
      </w:r>
      <w:r w:rsidRPr="003F5D07">
        <w:rPr>
          <w:i/>
          <w:color w:val="000000" w:themeColor="text1"/>
          <w:sz w:val="24"/>
          <w:szCs w:val="24"/>
        </w:rPr>
        <w:t>pas conclusion de la convention-type.</w:t>
      </w:r>
    </w:p>
    <w:p w14:paraId="78FBBD03" w14:textId="3F049F8E" w:rsidR="004E38AA" w:rsidRDefault="003F5D07" w:rsidP="00A30A9F">
      <w:pPr>
        <w:spacing w:after="0"/>
        <w:jc w:val="both"/>
        <w:rPr>
          <w:i/>
          <w:color w:val="000000" w:themeColor="text1"/>
          <w:sz w:val="24"/>
          <w:szCs w:val="24"/>
        </w:rPr>
      </w:pPr>
      <w:r w:rsidRPr="003F5D07">
        <w:rPr>
          <w:i/>
          <w:color w:val="000000" w:themeColor="text1"/>
          <w:sz w:val="24"/>
          <w:szCs w:val="24"/>
        </w:rPr>
        <w:t>A défaut de conclusion de la convention-type par réception par EcoDDS de la demande complète et acceptée de la COLLECTIVITE au plus tard le 30 juin 2019, ou dès que la COLLECTIVITE sait ne pas vouloir conclure la convention-type ou ne peut pas respecter le délai du 30 juin 2019, notamment parce qu’elle conteste les termes de la convention-type, EcoDDS peut de plein droit arrêter la collecte et les enlèvements des DDS ménagers.</w:t>
      </w:r>
    </w:p>
    <w:p w14:paraId="2F69E241" w14:textId="77777777" w:rsidR="00A30A9F" w:rsidRDefault="00A30A9F" w:rsidP="00A30A9F">
      <w:pPr>
        <w:spacing w:after="0"/>
        <w:jc w:val="both"/>
        <w:rPr>
          <w:i/>
          <w:color w:val="000000" w:themeColor="text1"/>
          <w:sz w:val="24"/>
          <w:szCs w:val="24"/>
        </w:rPr>
      </w:pPr>
    </w:p>
    <w:p w14:paraId="5A0C8B45" w14:textId="464EB2DF" w:rsidR="003F5D07" w:rsidRPr="00A93A3C" w:rsidRDefault="003F5D07" w:rsidP="003F5D07">
      <w:pPr>
        <w:jc w:val="both"/>
        <w:rPr>
          <w:color w:val="000000" w:themeColor="text1"/>
          <w:sz w:val="24"/>
          <w:szCs w:val="24"/>
        </w:rPr>
      </w:pPr>
      <w:r w:rsidRPr="003F5D07">
        <w:rPr>
          <w:i/>
          <w:color w:val="000000" w:themeColor="text1"/>
          <w:sz w:val="24"/>
          <w:szCs w:val="24"/>
        </w:rPr>
        <w:t>La demande de l’article 1.2 bis par la COLLECTIVITE est exclusivement communiquée selon le formulaire joint en annexe 5 à la présente convention, sous peine d’irrecevabilité de cette demande </w:t>
      </w:r>
      <w:r>
        <w:rPr>
          <w:color w:val="000000" w:themeColor="text1"/>
          <w:sz w:val="24"/>
          <w:szCs w:val="24"/>
        </w:rPr>
        <w:t>»</w:t>
      </w:r>
      <w:r w:rsidRPr="00A93A3C">
        <w:rPr>
          <w:color w:val="000000" w:themeColor="text1"/>
          <w:sz w:val="24"/>
          <w:szCs w:val="24"/>
        </w:rPr>
        <w:t>.</w:t>
      </w:r>
    </w:p>
    <w:p w14:paraId="2B9D2908" w14:textId="4E73C6A0" w:rsidR="004A42FD" w:rsidRDefault="004A42FD" w:rsidP="004A42FD">
      <w:pPr>
        <w:jc w:val="both"/>
        <w:rPr>
          <w:color w:val="000000" w:themeColor="text1"/>
          <w:sz w:val="24"/>
          <w:szCs w:val="24"/>
        </w:rPr>
      </w:pPr>
      <w:r>
        <w:rPr>
          <w:color w:val="000000" w:themeColor="text1"/>
          <w:sz w:val="24"/>
          <w:szCs w:val="24"/>
        </w:rPr>
        <w:t>« </w:t>
      </w:r>
      <w:r w:rsidRPr="004E38AA">
        <w:rPr>
          <w:i/>
          <w:color w:val="000000" w:themeColor="text1"/>
          <w:sz w:val="24"/>
          <w:szCs w:val="24"/>
        </w:rPr>
        <w:t xml:space="preserve">Article 1.2 ter : La collecte et les enlèvements de DDS pour le compte d’EcoDDS reprennent dans les trente jours, au plus, suivant la réception par EcoDDS soit de la demande de contractualisation, soit de la demande de l’article 1.2 bis, dûment complétée et signée sans réserve ni modifications par la COLLECTIVITE. La date exacte de la reprise, liée au délai pour </w:t>
      </w:r>
      <w:r w:rsidRPr="004E38AA">
        <w:rPr>
          <w:i/>
          <w:color w:val="000000" w:themeColor="text1"/>
          <w:sz w:val="24"/>
          <w:szCs w:val="24"/>
        </w:rPr>
        <w:lastRenderedPageBreak/>
        <w:t>organiser le démarrage de la collecte, est convenue d’un commun accord entre la COLLECTIVITE et EcoDDS</w:t>
      </w:r>
      <w:r>
        <w:rPr>
          <w:color w:val="000000" w:themeColor="text1"/>
          <w:sz w:val="24"/>
          <w:szCs w:val="24"/>
        </w:rPr>
        <w:t> »</w:t>
      </w:r>
      <w:r w:rsidRPr="00A93A3C">
        <w:rPr>
          <w:color w:val="000000" w:themeColor="text1"/>
          <w:sz w:val="24"/>
          <w:szCs w:val="24"/>
        </w:rPr>
        <w:t>.</w:t>
      </w:r>
    </w:p>
    <w:p w14:paraId="095B6FDC" w14:textId="75780E8B" w:rsidR="003D0B05" w:rsidRPr="00A93A3C" w:rsidRDefault="004A42FD" w:rsidP="003D0B05">
      <w:pPr>
        <w:spacing w:after="0"/>
        <w:jc w:val="both"/>
        <w:rPr>
          <w:color w:val="000000" w:themeColor="text1"/>
          <w:sz w:val="24"/>
          <w:szCs w:val="24"/>
        </w:rPr>
      </w:pPr>
      <w:proofErr w:type="gramStart"/>
      <w:r>
        <w:rPr>
          <w:color w:val="000000" w:themeColor="text1"/>
          <w:sz w:val="24"/>
          <w:szCs w:val="24"/>
        </w:rPr>
        <w:t>Ceci étant</w:t>
      </w:r>
      <w:proofErr w:type="gramEnd"/>
      <w:r>
        <w:rPr>
          <w:color w:val="000000" w:themeColor="text1"/>
          <w:sz w:val="24"/>
          <w:szCs w:val="24"/>
        </w:rPr>
        <w:t xml:space="preserve"> rappelé, l</w:t>
      </w:r>
      <w:r w:rsidR="003D0B05" w:rsidRPr="00A93A3C">
        <w:rPr>
          <w:color w:val="000000" w:themeColor="text1"/>
          <w:sz w:val="24"/>
          <w:szCs w:val="24"/>
        </w:rPr>
        <w:t xml:space="preserve">a COLLECTIVITE, représentée par </w:t>
      </w:r>
    </w:p>
    <w:p w14:paraId="13DEF45C" w14:textId="77777777" w:rsidR="003D0B05" w:rsidRPr="00A93A3C" w:rsidRDefault="003D0B05" w:rsidP="003D0B05">
      <w:pPr>
        <w:spacing w:after="0"/>
        <w:jc w:val="both"/>
        <w:rPr>
          <w:color w:val="000000" w:themeColor="text1"/>
          <w:sz w:val="24"/>
          <w:szCs w:val="24"/>
        </w:rPr>
      </w:pPr>
    </w:p>
    <w:p w14:paraId="6B51320E" w14:textId="7FB9C038" w:rsidR="003D0B05" w:rsidRPr="00A93A3C" w:rsidRDefault="003D0B05" w:rsidP="003D0B05">
      <w:pPr>
        <w:spacing w:after="0"/>
        <w:jc w:val="both"/>
        <w:rPr>
          <w:color w:val="000000" w:themeColor="text1"/>
          <w:sz w:val="24"/>
          <w:szCs w:val="24"/>
        </w:rPr>
      </w:pPr>
      <w:r w:rsidRPr="00A93A3C">
        <w:rPr>
          <w:color w:val="000000" w:themeColor="text1"/>
          <w:sz w:val="24"/>
          <w:szCs w:val="24"/>
        </w:rPr>
        <w:t>Nom</w:t>
      </w:r>
      <w:permStart w:id="422774347" w:edGrp="everyone"/>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p>
    <w:permEnd w:id="422774347"/>
    <w:p w14:paraId="24FA2B9D" w14:textId="201D2687" w:rsidR="003D0B05" w:rsidRPr="00A93A3C" w:rsidRDefault="003D0B05" w:rsidP="003D0B05">
      <w:pPr>
        <w:spacing w:after="0"/>
        <w:jc w:val="both"/>
        <w:rPr>
          <w:color w:val="000000" w:themeColor="text1"/>
          <w:sz w:val="24"/>
          <w:szCs w:val="24"/>
        </w:rPr>
      </w:pPr>
      <w:r w:rsidRPr="00A93A3C">
        <w:rPr>
          <w:color w:val="000000" w:themeColor="text1"/>
          <w:sz w:val="24"/>
          <w:szCs w:val="24"/>
        </w:rPr>
        <w:t>Fonction</w:t>
      </w:r>
      <w:permStart w:id="1330457734" w:edGrp="everyone"/>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bookmarkStart w:id="15" w:name="_GoBack"/>
      <w:bookmarkEnd w:id="15"/>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permEnd w:id="1330457734"/>
    </w:p>
    <w:p w14:paraId="2C67E880" w14:textId="77777777" w:rsidR="003D0B05" w:rsidRPr="00A93A3C" w:rsidRDefault="003D0B05" w:rsidP="003D0B05">
      <w:pPr>
        <w:spacing w:after="0"/>
        <w:jc w:val="both"/>
        <w:rPr>
          <w:color w:val="000000" w:themeColor="text1"/>
          <w:sz w:val="24"/>
          <w:szCs w:val="24"/>
        </w:rPr>
      </w:pPr>
    </w:p>
    <w:p w14:paraId="294F2E66" w14:textId="19D2EB00" w:rsidR="003D0B05" w:rsidRPr="00A93A3C" w:rsidRDefault="003D0B05" w:rsidP="00A93A3C">
      <w:pPr>
        <w:pStyle w:val="Paragraphedeliste"/>
        <w:numPr>
          <w:ilvl w:val="0"/>
          <w:numId w:val="43"/>
        </w:numPr>
        <w:spacing w:after="0"/>
        <w:jc w:val="both"/>
        <w:rPr>
          <w:color w:val="000000" w:themeColor="text1"/>
          <w:sz w:val="24"/>
          <w:szCs w:val="24"/>
        </w:rPr>
      </w:pPr>
      <w:proofErr w:type="gramStart"/>
      <w:r w:rsidRPr="00A93A3C">
        <w:rPr>
          <w:color w:val="000000" w:themeColor="text1"/>
          <w:sz w:val="24"/>
          <w:szCs w:val="24"/>
        </w:rPr>
        <w:t>demande</w:t>
      </w:r>
      <w:proofErr w:type="gramEnd"/>
      <w:r w:rsidRPr="00A93A3C">
        <w:rPr>
          <w:color w:val="000000" w:themeColor="text1"/>
          <w:sz w:val="24"/>
          <w:szCs w:val="24"/>
        </w:rPr>
        <w:t xml:space="preserve"> à bénéficier de la reprise de la collecte et des enlèvements de DDS </w:t>
      </w:r>
      <w:r w:rsidR="00D5665D">
        <w:rPr>
          <w:color w:val="000000" w:themeColor="text1"/>
          <w:sz w:val="24"/>
          <w:szCs w:val="24"/>
        </w:rPr>
        <w:t>par Eco</w:t>
      </w:r>
      <w:r w:rsidRPr="00A93A3C">
        <w:rPr>
          <w:color w:val="000000" w:themeColor="text1"/>
          <w:sz w:val="24"/>
          <w:szCs w:val="24"/>
        </w:rPr>
        <w:t>DDS, selon les termes du présent formulaire</w:t>
      </w:r>
      <w:r w:rsidR="004A42FD">
        <w:rPr>
          <w:color w:val="000000" w:themeColor="text1"/>
          <w:sz w:val="24"/>
          <w:szCs w:val="24"/>
        </w:rPr>
        <w:t xml:space="preserve"> acceptés sans rése</w:t>
      </w:r>
      <w:r w:rsidR="00D24E97">
        <w:rPr>
          <w:color w:val="000000" w:themeColor="text1"/>
          <w:sz w:val="24"/>
          <w:szCs w:val="24"/>
        </w:rPr>
        <w:t>r</w:t>
      </w:r>
      <w:r w:rsidR="004A42FD">
        <w:rPr>
          <w:color w:val="000000" w:themeColor="text1"/>
          <w:sz w:val="24"/>
          <w:szCs w:val="24"/>
        </w:rPr>
        <w:t>ve,</w:t>
      </w:r>
      <w:r w:rsidRPr="00A93A3C">
        <w:rPr>
          <w:color w:val="000000" w:themeColor="text1"/>
          <w:sz w:val="24"/>
          <w:szCs w:val="24"/>
        </w:rPr>
        <w:t xml:space="preserve"> </w:t>
      </w:r>
      <w:r w:rsidR="004A42FD">
        <w:rPr>
          <w:color w:val="000000" w:themeColor="text1"/>
          <w:sz w:val="24"/>
          <w:szCs w:val="24"/>
        </w:rPr>
        <w:t>et notamment selon les articles 1.2 bis et 1.2 ter ci-dessus rappelés</w:t>
      </w:r>
      <w:r w:rsidRPr="00A93A3C">
        <w:rPr>
          <w:color w:val="000000" w:themeColor="text1"/>
          <w:sz w:val="24"/>
          <w:szCs w:val="24"/>
        </w:rPr>
        <w:t> ;</w:t>
      </w:r>
    </w:p>
    <w:p w14:paraId="5DB3C5DC" w14:textId="77777777" w:rsidR="003D0B05" w:rsidRPr="00A93A3C" w:rsidRDefault="003D0B05" w:rsidP="003D0B05">
      <w:pPr>
        <w:spacing w:after="0"/>
        <w:jc w:val="both"/>
        <w:rPr>
          <w:color w:val="000000" w:themeColor="text1"/>
          <w:sz w:val="24"/>
          <w:szCs w:val="24"/>
        </w:rPr>
      </w:pPr>
    </w:p>
    <w:p w14:paraId="2F7AF691" w14:textId="1564CC17" w:rsidR="001C2698" w:rsidRDefault="001C2698" w:rsidP="00A93A3C">
      <w:pPr>
        <w:pStyle w:val="Paragraphedeliste"/>
        <w:numPr>
          <w:ilvl w:val="0"/>
          <w:numId w:val="43"/>
        </w:numPr>
        <w:spacing w:after="0"/>
        <w:jc w:val="both"/>
        <w:rPr>
          <w:color w:val="000000" w:themeColor="text1"/>
          <w:sz w:val="24"/>
          <w:szCs w:val="24"/>
        </w:rPr>
      </w:pPr>
      <w:proofErr w:type="gramStart"/>
      <w:r>
        <w:rPr>
          <w:color w:val="000000" w:themeColor="text1"/>
          <w:sz w:val="24"/>
          <w:szCs w:val="24"/>
        </w:rPr>
        <w:t>déclare</w:t>
      </w:r>
      <w:proofErr w:type="gramEnd"/>
      <w:r>
        <w:rPr>
          <w:color w:val="000000" w:themeColor="text1"/>
          <w:sz w:val="24"/>
          <w:szCs w:val="24"/>
        </w:rPr>
        <w:t xml:space="preserve"> avoir l’intention</w:t>
      </w:r>
      <w:r w:rsidR="004A42FD">
        <w:rPr>
          <w:color w:val="000000" w:themeColor="text1"/>
          <w:sz w:val="24"/>
          <w:szCs w:val="24"/>
        </w:rPr>
        <w:t>, de bonne foi,</w:t>
      </w:r>
      <w:r>
        <w:rPr>
          <w:color w:val="000000" w:themeColor="text1"/>
          <w:sz w:val="24"/>
          <w:szCs w:val="24"/>
        </w:rPr>
        <w:t xml:space="preserve"> de conclure</w:t>
      </w:r>
      <w:r w:rsidR="004A42FD">
        <w:rPr>
          <w:color w:val="000000" w:themeColor="text1"/>
          <w:sz w:val="24"/>
          <w:szCs w:val="24"/>
        </w:rPr>
        <w:t>,</w:t>
      </w:r>
      <w:r>
        <w:rPr>
          <w:color w:val="000000" w:themeColor="text1"/>
          <w:sz w:val="24"/>
          <w:szCs w:val="24"/>
        </w:rPr>
        <w:t xml:space="preserve"> </w:t>
      </w:r>
      <w:r w:rsidR="00FD6A14">
        <w:rPr>
          <w:color w:val="000000" w:themeColor="text1"/>
          <w:sz w:val="24"/>
          <w:szCs w:val="24"/>
        </w:rPr>
        <w:t xml:space="preserve">conformément à l’article </w:t>
      </w:r>
      <w:r w:rsidR="004A42FD">
        <w:rPr>
          <w:color w:val="000000" w:themeColor="text1"/>
          <w:sz w:val="24"/>
          <w:szCs w:val="24"/>
        </w:rPr>
        <w:t>1</w:t>
      </w:r>
      <w:r w:rsidR="004A42FD" w:rsidRPr="004E38AA">
        <w:rPr>
          <w:color w:val="000000" w:themeColor="text1"/>
          <w:sz w:val="24"/>
          <w:szCs w:val="24"/>
          <w:vertAlign w:val="superscript"/>
        </w:rPr>
        <w:t>er</w:t>
      </w:r>
      <w:r w:rsidR="004A42FD">
        <w:rPr>
          <w:color w:val="000000" w:themeColor="text1"/>
          <w:sz w:val="24"/>
          <w:szCs w:val="24"/>
        </w:rPr>
        <w:t>,</w:t>
      </w:r>
      <w:r w:rsidR="00FD6A14">
        <w:rPr>
          <w:color w:val="000000" w:themeColor="text1"/>
          <w:sz w:val="24"/>
          <w:szCs w:val="24"/>
        </w:rPr>
        <w:t xml:space="preserve"> </w:t>
      </w:r>
      <w:r>
        <w:rPr>
          <w:color w:val="000000" w:themeColor="text1"/>
          <w:sz w:val="24"/>
          <w:szCs w:val="24"/>
        </w:rPr>
        <w:t>la convention-type dans les meilleurs délais</w:t>
      </w:r>
      <w:r w:rsidR="00A9570E" w:rsidRPr="00A9570E">
        <w:rPr>
          <w:color w:val="000000" w:themeColor="text1"/>
          <w:sz w:val="24"/>
          <w:szCs w:val="24"/>
        </w:rPr>
        <w:t xml:space="preserve"> </w:t>
      </w:r>
      <w:r w:rsidR="00A9570E">
        <w:rPr>
          <w:color w:val="000000" w:themeColor="text1"/>
          <w:sz w:val="24"/>
          <w:szCs w:val="24"/>
        </w:rPr>
        <w:t xml:space="preserve">et </w:t>
      </w:r>
      <w:r w:rsidR="00A9570E" w:rsidRPr="00A93A3C">
        <w:rPr>
          <w:color w:val="000000" w:themeColor="text1"/>
          <w:sz w:val="24"/>
          <w:szCs w:val="24"/>
        </w:rPr>
        <w:t>au plus tard jusqu’au 30 juin 2019</w:t>
      </w:r>
      <w:r>
        <w:rPr>
          <w:color w:val="000000" w:themeColor="text1"/>
          <w:sz w:val="24"/>
          <w:szCs w:val="24"/>
        </w:rPr>
        <w:t> ;</w:t>
      </w:r>
    </w:p>
    <w:p w14:paraId="1B51E422" w14:textId="77777777" w:rsidR="001C2698" w:rsidRPr="001C2698" w:rsidRDefault="001C2698" w:rsidP="001C2698">
      <w:pPr>
        <w:pStyle w:val="Paragraphedeliste"/>
        <w:rPr>
          <w:color w:val="000000" w:themeColor="text1"/>
          <w:sz w:val="24"/>
          <w:szCs w:val="24"/>
        </w:rPr>
      </w:pPr>
    </w:p>
    <w:p w14:paraId="54BA7BB6" w14:textId="4ADE93B7" w:rsidR="003D0B05" w:rsidRPr="00A93A3C" w:rsidRDefault="004E38AA" w:rsidP="00A93A3C">
      <w:pPr>
        <w:pStyle w:val="Paragraphedeliste"/>
        <w:numPr>
          <w:ilvl w:val="0"/>
          <w:numId w:val="43"/>
        </w:numPr>
        <w:spacing w:after="0"/>
        <w:jc w:val="both"/>
        <w:rPr>
          <w:color w:val="000000" w:themeColor="text1"/>
          <w:sz w:val="24"/>
          <w:szCs w:val="24"/>
        </w:rPr>
      </w:pPr>
      <w:proofErr w:type="gramStart"/>
      <w:r>
        <w:rPr>
          <w:color w:val="000000" w:themeColor="text1"/>
          <w:sz w:val="24"/>
          <w:szCs w:val="24"/>
        </w:rPr>
        <w:t>reconnaît</w:t>
      </w:r>
      <w:proofErr w:type="gramEnd"/>
      <w:r w:rsidR="001C2698" w:rsidRPr="00A93A3C">
        <w:rPr>
          <w:color w:val="000000" w:themeColor="text1"/>
          <w:sz w:val="24"/>
          <w:szCs w:val="24"/>
        </w:rPr>
        <w:t xml:space="preserve"> </w:t>
      </w:r>
      <w:r w:rsidR="003D0B05" w:rsidRPr="00A93A3C">
        <w:rPr>
          <w:color w:val="000000" w:themeColor="text1"/>
          <w:sz w:val="24"/>
          <w:szCs w:val="24"/>
        </w:rPr>
        <w:t>que le présent formulaire, dans le respect de l’organe délibérant de la COLLECTIVITE, ne vaut pas conclusion de la convention-type avec EcoDDS</w:t>
      </w:r>
      <w:r w:rsidR="00D5665D">
        <w:rPr>
          <w:color w:val="000000" w:themeColor="text1"/>
          <w:sz w:val="24"/>
          <w:szCs w:val="24"/>
        </w:rPr>
        <w:t xml:space="preserve"> ni de tout autre contrat avec EcoDDS.</w:t>
      </w:r>
    </w:p>
    <w:p w14:paraId="1128D973" w14:textId="77777777" w:rsidR="003D0B05" w:rsidRPr="00A93A3C" w:rsidRDefault="003D0B05" w:rsidP="003D0B05">
      <w:pPr>
        <w:spacing w:after="0"/>
        <w:jc w:val="both"/>
        <w:rPr>
          <w:color w:val="000000" w:themeColor="text1"/>
          <w:sz w:val="24"/>
          <w:szCs w:val="24"/>
        </w:rPr>
      </w:pPr>
    </w:p>
    <w:p w14:paraId="672ACC91" w14:textId="77777777" w:rsidR="003D0B05" w:rsidRPr="00A93A3C" w:rsidRDefault="003D0B05" w:rsidP="003D0B05">
      <w:pPr>
        <w:spacing w:after="0"/>
        <w:jc w:val="both"/>
        <w:rPr>
          <w:color w:val="000000" w:themeColor="text1"/>
          <w:sz w:val="24"/>
          <w:szCs w:val="24"/>
        </w:rPr>
      </w:pPr>
      <w:r w:rsidRPr="00A93A3C">
        <w:rPr>
          <w:color w:val="000000" w:themeColor="text1"/>
          <w:sz w:val="24"/>
          <w:szCs w:val="24"/>
        </w:rPr>
        <w:t>Signature du représentant de la COLLECTIVITE</w:t>
      </w:r>
    </w:p>
    <w:p w14:paraId="6FF6D4ED" w14:textId="77777777" w:rsidR="003D0B05" w:rsidRPr="00A93A3C" w:rsidRDefault="003D0B05" w:rsidP="003D0B05">
      <w:pPr>
        <w:spacing w:after="0"/>
        <w:jc w:val="both"/>
        <w:rPr>
          <w:color w:val="000000" w:themeColor="text1"/>
          <w:sz w:val="24"/>
          <w:szCs w:val="24"/>
        </w:rPr>
      </w:pPr>
    </w:p>
    <w:p w14:paraId="6B538AC5" w14:textId="46A3FF52" w:rsidR="003D0B05" w:rsidRDefault="003D0B05" w:rsidP="003D0B05">
      <w:pPr>
        <w:spacing w:after="0"/>
        <w:jc w:val="both"/>
        <w:rPr>
          <w:color w:val="000000" w:themeColor="text1"/>
          <w:sz w:val="24"/>
          <w:szCs w:val="24"/>
        </w:rPr>
      </w:pPr>
      <w:r w:rsidRPr="00A93A3C">
        <w:rPr>
          <w:color w:val="000000" w:themeColor="text1"/>
          <w:sz w:val="24"/>
          <w:szCs w:val="24"/>
        </w:rPr>
        <w:t>Date</w:t>
      </w:r>
      <w:r w:rsidR="006E0ABD">
        <w:rPr>
          <w:color w:val="000000" w:themeColor="text1"/>
          <w:sz w:val="24"/>
          <w:szCs w:val="24"/>
        </w:rPr>
        <w:tab/>
      </w:r>
      <w:permStart w:id="1253794283" w:edGrp="everyone"/>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r w:rsidR="006E0ABD">
        <w:rPr>
          <w:color w:val="000000" w:themeColor="text1"/>
          <w:sz w:val="24"/>
          <w:szCs w:val="24"/>
        </w:rPr>
        <w:tab/>
      </w:r>
      <w:permEnd w:id="1253794283"/>
    </w:p>
    <w:p w14:paraId="7EFF9F60" w14:textId="77777777" w:rsidR="003D0B05" w:rsidRDefault="003D0B05" w:rsidP="003D0B05">
      <w:pPr>
        <w:spacing w:after="0"/>
        <w:jc w:val="both"/>
        <w:rPr>
          <w:color w:val="000000" w:themeColor="text1"/>
          <w:sz w:val="24"/>
          <w:szCs w:val="24"/>
        </w:rPr>
      </w:pPr>
    </w:p>
    <w:p w14:paraId="2632D0A9" w14:textId="77777777" w:rsidR="00694808" w:rsidRDefault="00694808" w:rsidP="00694808">
      <w:pPr>
        <w:spacing w:after="0"/>
        <w:jc w:val="both"/>
        <w:rPr>
          <w:color w:val="000000" w:themeColor="text1"/>
          <w:sz w:val="24"/>
          <w:szCs w:val="24"/>
        </w:rPr>
      </w:pPr>
    </w:p>
    <w:p w14:paraId="3915A2CB" w14:textId="77777777" w:rsidR="00694808" w:rsidRDefault="00694808" w:rsidP="00694808">
      <w:pPr>
        <w:spacing w:after="0"/>
        <w:jc w:val="both"/>
        <w:rPr>
          <w:color w:val="000000" w:themeColor="text1"/>
          <w:sz w:val="24"/>
          <w:szCs w:val="24"/>
        </w:rPr>
      </w:pPr>
    </w:p>
    <w:p w14:paraId="0E130643" w14:textId="77777777" w:rsidR="00694808" w:rsidRDefault="00694808" w:rsidP="00694808">
      <w:pPr>
        <w:spacing w:after="0"/>
        <w:jc w:val="both"/>
        <w:rPr>
          <w:color w:val="000000" w:themeColor="text1"/>
          <w:sz w:val="24"/>
          <w:szCs w:val="24"/>
        </w:rPr>
      </w:pPr>
    </w:p>
    <w:p w14:paraId="11D23BB0" w14:textId="77777777" w:rsidR="00CE2B42" w:rsidRDefault="00CE2B42"/>
    <w:sectPr w:rsidR="00CE2B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5F753" w14:textId="77777777" w:rsidR="002E11A3" w:rsidRDefault="002E11A3" w:rsidP="00694808">
      <w:pPr>
        <w:spacing w:after="0" w:line="240" w:lineRule="auto"/>
      </w:pPr>
      <w:r>
        <w:separator/>
      </w:r>
    </w:p>
  </w:endnote>
  <w:endnote w:type="continuationSeparator" w:id="0">
    <w:p w14:paraId="7A04FFE6" w14:textId="77777777" w:rsidR="002E11A3" w:rsidRDefault="002E11A3" w:rsidP="0069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13496"/>
      <w:docPartObj>
        <w:docPartGallery w:val="Page Numbers (Bottom of Page)"/>
        <w:docPartUnique/>
      </w:docPartObj>
    </w:sdtPr>
    <w:sdtEndPr/>
    <w:sdtContent>
      <w:p w14:paraId="67C49EE4" w14:textId="12F3EAEA" w:rsidR="0030269C" w:rsidRDefault="0030269C" w:rsidP="00B778F3">
        <w:pPr>
          <w:pStyle w:val="Pieddepage"/>
          <w:jc w:val="right"/>
        </w:pPr>
        <w:r>
          <w:fldChar w:fldCharType="begin"/>
        </w:r>
        <w:r>
          <w:instrText>PAGE   \* MERGEFORMAT</w:instrText>
        </w:r>
        <w:r>
          <w:fldChar w:fldCharType="separate"/>
        </w:r>
        <w:r>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78DE" w14:textId="77777777" w:rsidR="002E11A3" w:rsidRDefault="002E11A3" w:rsidP="00694808">
      <w:pPr>
        <w:spacing w:after="0" w:line="240" w:lineRule="auto"/>
      </w:pPr>
      <w:r>
        <w:separator/>
      </w:r>
    </w:p>
  </w:footnote>
  <w:footnote w:type="continuationSeparator" w:id="0">
    <w:p w14:paraId="7EF67D71" w14:textId="77777777" w:rsidR="002E11A3" w:rsidRDefault="002E11A3" w:rsidP="00694808">
      <w:pPr>
        <w:spacing w:after="0" w:line="240" w:lineRule="auto"/>
      </w:pPr>
      <w:r>
        <w:continuationSeparator/>
      </w:r>
    </w:p>
  </w:footnote>
  <w:footnote w:id="1">
    <w:p w14:paraId="3BAAEBDD" w14:textId="21582A1A" w:rsidR="0030269C" w:rsidRDefault="0030269C">
      <w:pPr>
        <w:pStyle w:val="Notedebasdepage"/>
      </w:pPr>
      <w:r>
        <w:rPr>
          <w:rStyle w:val="Appelnotedebasdep"/>
        </w:rPr>
        <w:footnoteRef/>
      </w:r>
      <w:r>
        <w:t xml:space="preserve"> Disposition en vigueur depuis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8B3"/>
    <w:multiLevelType w:val="hybridMultilevel"/>
    <w:tmpl w:val="AD7841A6"/>
    <w:lvl w:ilvl="0" w:tplc="D7B263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44526"/>
    <w:multiLevelType w:val="hybridMultilevel"/>
    <w:tmpl w:val="FADA1E44"/>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A7BB0"/>
    <w:multiLevelType w:val="hybridMultilevel"/>
    <w:tmpl w:val="CF547A28"/>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8402593"/>
    <w:multiLevelType w:val="hybridMultilevel"/>
    <w:tmpl w:val="4F90C372"/>
    <w:lvl w:ilvl="0" w:tplc="B404A3D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08EB5A6D"/>
    <w:multiLevelType w:val="hybridMultilevel"/>
    <w:tmpl w:val="9000F774"/>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642E2A"/>
    <w:multiLevelType w:val="hybridMultilevel"/>
    <w:tmpl w:val="076E86D6"/>
    <w:lvl w:ilvl="0" w:tplc="FBBC08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7D26CE"/>
    <w:multiLevelType w:val="hybridMultilevel"/>
    <w:tmpl w:val="02BC2F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A00AE6"/>
    <w:multiLevelType w:val="hybridMultilevel"/>
    <w:tmpl w:val="7CA89A4E"/>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0261FF"/>
    <w:multiLevelType w:val="hybridMultilevel"/>
    <w:tmpl w:val="00B6B4E4"/>
    <w:lvl w:ilvl="0" w:tplc="AA1EBC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3C13BF"/>
    <w:multiLevelType w:val="hybridMultilevel"/>
    <w:tmpl w:val="748C7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94460"/>
    <w:multiLevelType w:val="hybridMultilevel"/>
    <w:tmpl w:val="BCD00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795F1E"/>
    <w:multiLevelType w:val="hybridMultilevel"/>
    <w:tmpl w:val="29CA6F9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15:restartNumberingAfterBreak="0">
    <w:nsid w:val="2A5A7904"/>
    <w:multiLevelType w:val="hybridMultilevel"/>
    <w:tmpl w:val="43A455F6"/>
    <w:lvl w:ilvl="0" w:tplc="D9925084">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483533"/>
    <w:multiLevelType w:val="hybridMultilevel"/>
    <w:tmpl w:val="457E46F8"/>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D91D15"/>
    <w:multiLevelType w:val="hybridMultilevel"/>
    <w:tmpl w:val="D722AF9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A27ACD"/>
    <w:multiLevelType w:val="hybridMultilevel"/>
    <w:tmpl w:val="A0D82B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2481E"/>
    <w:multiLevelType w:val="hybridMultilevel"/>
    <w:tmpl w:val="E0B4E9EC"/>
    <w:lvl w:ilvl="0" w:tplc="5E30E46E">
      <w:numFmt w:val="bullet"/>
      <w:lvlText w:val="-"/>
      <w:lvlJc w:val="left"/>
      <w:pPr>
        <w:ind w:left="1065" w:hanging="705"/>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D32BA0"/>
    <w:multiLevelType w:val="hybridMultilevel"/>
    <w:tmpl w:val="3BC418F4"/>
    <w:lvl w:ilvl="0" w:tplc="E976DB14">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3D04A0"/>
    <w:multiLevelType w:val="hybridMultilevel"/>
    <w:tmpl w:val="19729CC6"/>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A814A9"/>
    <w:multiLevelType w:val="hybridMultilevel"/>
    <w:tmpl w:val="8EF271B8"/>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372F3D99"/>
    <w:multiLevelType w:val="hybridMultilevel"/>
    <w:tmpl w:val="A3662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AA7198"/>
    <w:multiLevelType w:val="hybridMultilevel"/>
    <w:tmpl w:val="6BE0137E"/>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B0B5849"/>
    <w:multiLevelType w:val="hybridMultilevel"/>
    <w:tmpl w:val="56D81CC2"/>
    <w:lvl w:ilvl="0" w:tplc="D9925084">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2B33A2"/>
    <w:multiLevelType w:val="hybridMultilevel"/>
    <w:tmpl w:val="42320AFE"/>
    <w:lvl w:ilvl="0" w:tplc="040C0011">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15:restartNumberingAfterBreak="0">
    <w:nsid w:val="45DA10DB"/>
    <w:multiLevelType w:val="hybridMultilevel"/>
    <w:tmpl w:val="BE6A8E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7956889"/>
    <w:multiLevelType w:val="hybridMultilevel"/>
    <w:tmpl w:val="2258DFCC"/>
    <w:lvl w:ilvl="0" w:tplc="22789F7A">
      <w:start w:val="1"/>
      <w:numFmt w:val="upperRoman"/>
      <w:lvlText w:val="%1."/>
      <w:lvlJc w:val="left"/>
      <w:pPr>
        <w:ind w:left="1080" w:hanging="72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49810EAB"/>
    <w:multiLevelType w:val="hybridMultilevel"/>
    <w:tmpl w:val="D0226272"/>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C6B9A"/>
    <w:multiLevelType w:val="hybridMultilevel"/>
    <w:tmpl w:val="461AD44A"/>
    <w:lvl w:ilvl="0" w:tplc="5F28D58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9438ED"/>
    <w:multiLevelType w:val="hybridMultilevel"/>
    <w:tmpl w:val="222A1FE4"/>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4F011B9B"/>
    <w:multiLevelType w:val="hybridMultilevel"/>
    <w:tmpl w:val="9CF62842"/>
    <w:lvl w:ilvl="0" w:tplc="0AF6E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F50845"/>
    <w:multiLevelType w:val="hybridMultilevel"/>
    <w:tmpl w:val="C7D4A598"/>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5A425F06"/>
    <w:multiLevelType w:val="hybridMultilevel"/>
    <w:tmpl w:val="EAAED47C"/>
    <w:lvl w:ilvl="0" w:tplc="89806D7E">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2" w15:restartNumberingAfterBreak="0">
    <w:nsid w:val="5C543E89"/>
    <w:multiLevelType w:val="hybridMultilevel"/>
    <w:tmpl w:val="423E93AC"/>
    <w:lvl w:ilvl="0" w:tplc="21AC0DF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5D2E01BA"/>
    <w:multiLevelType w:val="multilevel"/>
    <w:tmpl w:val="DA28CBE2"/>
    <w:lvl w:ilvl="0">
      <w:start w:val="1"/>
      <w:numFmt w:val="decimal"/>
      <w:lvlText w:val="%1. "/>
      <w:lvlJc w:val="left"/>
      <w:pPr>
        <w:tabs>
          <w:tab w:val="num" w:pos="357"/>
        </w:tabs>
        <w:ind w:left="357" w:hanging="357"/>
      </w:pPr>
      <w:rPr>
        <w:rFonts w:hint="default"/>
      </w:rPr>
    </w:lvl>
    <w:lvl w:ilvl="1">
      <w:start w:val="1"/>
      <w:numFmt w:val="decimal"/>
      <w:lvlText w:val="%1.%2. "/>
      <w:lvlJc w:val="left"/>
      <w:pPr>
        <w:tabs>
          <w:tab w:val="num" w:pos="907"/>
        </w:tabs>
        <w:ind w:left="907" w:hanging="90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E022EE8"/>
    <w:multiLevelType w:val="hybridMultilevel"/>
    <w:tmpl w:val="2CCA9956"/>
    <w:lvl w:ilvl="0" w:tplc="A5EE308E">
      <w:start w:val="2"/>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15377FF"/>
    <w:multiLevelType w:val="hybridMultilevel"/>
    <w:tmpl w:val="995022D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15:restartNumberingAfterBreak="0">
    <w:nsid w:val="628E1F83"/>
    <w:multiLevelType w:val="hybridMultilevel"/>
    <w:tmpl w:val="4BAC5526"/>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9E220E"/>
    <w:multiLevelType w:val="hybridMultilevel"/>
    <w:tmpl w:val="5BECC13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64B23ED9"/>
    <w:multiLevelType w:val="hybridMultilevel"/>
    <w:tmpl w:val="7360AC4C"/>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6A9A6449"/>
    <w:multiLevelType w:val="hybridMultilevel"/>
    <w:tmpl w:val="29E0E768"/>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032977"/>
    <w:multiLevelType w:val="hybridMultilevel"/>
    <w:tmpl w:val="78F027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15:restartNumberingAfterBreak="0">
    <w:nsid w:val="6F8D41C1"/>
    <w:multiLevelType w:val="hybridMultilevel"/>
    <w:tmpl w:val="895CF11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15:restartNumberingAfterBreak="0">
    <w:nsid w:val="70C5137B"/>
    <w:multiLevelType w:val="hybridMultilevel"/>
    <w:tmpl w:val="CF547A28"/>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15:restartNumberingAfterBreak="0">
    <w:nsid w:val="73721CFB"/>
    <w:multiLevelType w:val="hybridMultilevel"/>
    <w:tmpl w:val="2258DFCC"/>
    <w:lvl w:ilvl="0" w:tplc="22789F7A">
      <w:start w:val="1"/>
      <w:numFmt w:val="upperRoman"/>
      <w:lvlText w:val="%1."/>
      <w:lvlJc w:val="left"/>
      <w:pPr>
        <w:ind w:left="1080" w:hanging="72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15:restartNumberingAfterBreak="0">
    <w:nsid w:val="73EF6D4A"/>
    <w:multiLevelType w:val="hybridMultilevel"/>
    <w:tmpl w:val="6052AC52"/>
    <w:lvl w:ilvl="0" w:tplc="040C0013">
      <w:start w:val="1"/>
      <w:numFmt w:val="upp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8C46AE"/>
    <w:multiLevelType w:val="hybridMultilevel"/>
    <w:tmpl w:val="676C2502"/>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6" w15:restartNumberingAfterBreak="0">
    <w:nsid w:val="7D46427B"/>
    <w:multiLevelType w:val="hybridMultilevel"/>
    <w:tmpl w:val="78F027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15:restartNumberingAfterBreak="0">
    <w:nsid w:val="7F640208"/>
    <w:multiLevelType w:val="hybridMultilevel"/>
    <w:tmpl w:val="57EA3388"/>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8" w15:restartNumberingAfterBreak="0">
    <w:nsid w:val="7FEE2BE4"/>
    <w:multiLevelType w:val="hybridMultilevel"/>
    <w:tmpl w:val="F11411CC"/>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6"/>
  </w:num>
  <w:num w:numId="2">
    <w:abstractNumId w:val="4"/>
  </w:num>
  <w:num w:numId="3">
    <w:abstractNumId w:val="26"/>
  </w:num>
  <w:num w:numId="4">
    <w:abstractNumId w:val="13"/>
  </w:num>
  <w:num w:numId="5">
    <w:abstractNumId w:val="7"/>
  </w:num>
  <w:num w:numId="6">
    <w:abstractNumId w:val="10"/>
  </w:num>
  <w:num w:numId="7">
    <w:abstractNumId w:val="1"/>
  </w:num>
  <w:num w:numId="8">
    <w:abstractNumId w:val="18"/>
  </w:num>
  <w:num w:numId="9">
    <w:abstractNumId w:val="35"/>
  </w:num>
  <w:num w:numId="10">
    <w:abstractNumId w:val="9"/>
  </w:num>
  <w:num w:numId="11">
    <w:abstractNumId w:val="39"/>
  </w:num>
  <w:num w:numId="12">
    <w:abstractNumId w:val="34"/>
  </w:num>
  <w:num w:numId="13">
    <w:abstractNumId w:val="43"/>
  </w:num>
  <w:num w:numId="14">
    <w:abstractNumId w:val="32"/>
  </w:num>
  <w:num w:numId="15">
    <w:abstractNumId w:val="37"/>
  </w:num>
  <w:num w:numId="16">
    <w:abstractNumId w:val="41"/>
  </w:num>
  <w:num w:numId="17">
    <w:abstractNumId w:val="31"/>
  </w:num>
  <w:num w:numId="18">
    <w:abstractNumId w:val="3"/>
  </w:num>
  <w:num w:numId="19">
    <w:abstractNumId w:val="25"/>
  </w:num>
  <w:num w:numId="20">
    <w:abstractNumId w:val="48"/>
  </w:num>
  <w:num w:numId="21">
    <w:abstractNumId w:val="12"/>
  </w:num>
  <w:num w:numId="22">
    <w:abstractNumId w:val="46"/>
  </w:num>
  <w:num w:numId="23">
    <w:abstractNumId w:val="45"/>
  </w:num>
  <w:num w:numId="24">
    <w:abstractNumId w:val="2"/>
  </w:num>
  <w:num w:numId="25">
    <w:abstractNumId w:val="30"/>
  </w:num>
  <w:num w:numId="26">
    <w:abstractNumId w:val="21"/>
  </w:num>
  <w:num w:numId="27">
    <w:abstractNumId w:val="19"/>
  </w:num>
  <w:num w:numId="28">
    <w:abstractNumId w:val="47"/>
  </w:num>
  <w:num w:numId="29">
    <w:abstractNumId w:val="28"/>
  </w:num>
  <w:num w:numId="30">
    <w:abstractNumId w:val="38"/>
  </w:num>
  <w:num w:numId="31">
    <w:abstractNumId w:val="23"/>
  </w:num>
  <w:num w:numId="32">
    <w:abstractNumId w:val="15"/>
  </w:num>
  <w:num w:numId="33">
    <w:abstractNumId w:val="27"/>
  </w:num>
  <w:num w:numId="34">
    <w:abstractNumId w:val="42"/>
  </w:num>
  <w:num w:numId="35">
    <w:abstractNumId w:val="29"/>
  </w:num>
  <w:num w:numId="36">
    <w:abstractNumId w:val="0"/>
  </w:num>
  <w:num w:numId="37">
    <w:abstractNumId w:val="8"/>
  </w:num>
  <w:num w:numId="38">
    <w:abstractNumId w:val="11"/>
  </w:num>
  <w:num w:numId="39">
    <w:abstractNumId w:val="20"/>
  </w:num>
  <w:num w:numId="40">
    <w:abstractNumId w:val="24"/>
  </w:num>
  <w:num w:numId="41">
    <w:abstractNumId w:val="33"/>
  </w:num>
  <w:num w:numId="42">
    <w:abstractNumId w:val="44"/>
  </w:num>
  <w:num w:numId="43">
    <w:abstractNumId w:val="22"/>
  </w:num>
  <w:num w:numId="44">
    <w:abstractNumId w:val="6"/>
  </w:num>
  <w:num w:numId="45">
    <w:abstractNumId w:val="16"/>
  </w:num>
  <w:num w:numId="46">
    <w:abstractNumId w:val="17"/>
  </w:num>
  <w:num w:numId="47">
    <w:abstractNumId w:val="40"/>
  </w:num>
  <w:num w:numId="48">
    <w:abstractNumId w:val="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comments" w:formatting="1" w:enforcement="1" w:cryptProviderType="rsaAES" w:cryptAlgorithmClass="hash" w:cryptAlgorithmType="typeAny" w:cryptAlgorithmSid="14" w:cryptSpinCount="100000" w:hash="sfVwzXWd0ddsjwDGoI3Ykc0zw2yw867djm6oNzmDqUQ9TiGwasPpTrSPSYoLrwAaqb9Y/NS/1sg5iSU8Xfjisw==" w:salt="L+J2DSvowA2b6F9nHmuA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08"/>
    <w:rsid w:val="00002D8E"/>
    <w:rsid w:val="000037B3"/>
    <w:rsid w:val="00010E86"/>
    <w:rsid w:val="0001168F"/>
    <w:rsid w:val="00011E38"/>
    <w:rsid w:val="0002739D"/>
    <w:rsid w:val="000357FA"/>
    <w:rsid w:val="00044A07"/>
    <w:rsid w:val="000503F6"/>
    <w:rsid w:val="00052F19"/>
    <w:rsid w:val="0005737A"/>
    <w:rsid w:val="000606F7"/>
    <w:rsid w:val="0006474B"/>
    <w:rsid w:val="00074674"/>
    <w:rsid w:val="00081773"/>
    <w:rsid w:val="00087A49"/>
    <w:rsid w:val="00090844"/>
    <w:rsid w:val="00094199"/>
    <w:rsid w:val="0009607D"/>
    <w:rsid w:val="000A3503"/>
    <w:rsid w:val="000A5F5A"/>
    <w:rsid w:val="000B098F"/>
    <w:rsid w:val="000B4C53"/>
    <w:rsid w:val="000D45A2"/>
    <w:rsid w:val="000D4F3A"/>
    <w:rsid w:val="000D5200"/>
    <w:rsid w:val="000D64F2"/>
    <w:rsid w:val="000D7FEB"/>
    <w:rsid w:val="000E4A80"/>
    <w:rsid w:val="000F2276"/>
    <w:rsid w:val="000F4491"/>
    <w:rsid w:val="00100D85"/>
    <w:rsid w:val="00103368"/>
    <w:rsid w:val="0011245C"/>
    <w:rsid w:val="00115449"/>
    <w:rsid w:val="00116B08"/>
    <w:rsid w:val="00124639"/>
    <w:rsid w:val="0013035A"/>
    <w:rsid w:val="00131787"/>
    <w:rsid w:val="00146CE4"/>
    <w:rsid w:val="0014705A"/>
    <w:rsid w:val="00156917"/>
    <w:rsid w:val="0016463F"/>
    <w:rsid w:val="00164A65"/>
    <w:rsid w:val="001816FA"/>
    <w:rsid w:val="00184F14"/>
    <w:rsid w:val="001862E0"/>
    <w:rsid w:val="001C2698"/>
    <w:rsid w:val="001C3A7B"/>
    <w:rsid w:val="001E4DD9"/>
    <w:rsid w:val="001E7F21"/>
    <w:rsid w:val="001F172A"/>
    <w:rsid w:val="001F4459"/>
    <w:rsid w:val="001F70CB"/>
    <w:rsid w:val="002064C1"/>
    <w:rsid w:val="00212356"/>
    <w:rsid w:val="00236C6D"/>
    <w:rsid w:val="0024227D"/>
    <w:rsid w:val="00247CA5"/>
    <w:rsid w:val="002519B7"/>
    <w:rsid w:val="00251F19"/>
    <w:rsid w:val="002543F7"/>
    <w:rsid w:val="00254EBF"/>
    <w:rsid w:val="00273722"/>
    <w:rsid w:val="00275179"/>
    <w:rsid w:val="002758A7"/>
    <w:rsid w:val="0027590B"/>
    <w:rsid w:val="00292198"/>
    <w:rsid w:val="002A311E"/>
    <w:rsid w:val="002A5508"/>
    <w:rsid w:val="002B1691"/>
    <w:rsid w:val="002B225C"/>
    <w:rsid w:val="002B4AEB"/>
    <w:rsid w:val="002D3658"/>
    <w:rsid w:val="002D4AF2"/>
    <w:rsid w:val="002E11A3"/>
    <w:rsid w:val="002E2599"/>
    <w:rsid w:val="002E5F3E"/>
    <w:rsid w:val="002E785C"/>
    <w:rsid w:val="002F230D"/>
    <w:rsid w:val="002F48E3"/>
    <w:rsid w:val="002F56C5"/>
    <w:rsid w:val="002F77E4"/>
    <w:rsid w:val="003012CF"/>
    <w:rsid w:val="0030269C"/>
    <w:rsid w:val="00313B08"/>
    <w:rsid w:val="003157C7"/>
    <w:rsid w:val="00316796"/>
    <w:rsid w:val="00322608"/>
    <w:rsid w:val="003243FF"/>
    <w:rsid w:val="003353C0"/>
    <w:rsid w:val="00337261"/>
    <w:rsid w:val="00344D6E"/>
    <w:rsid w:val="00345BE1"/>
    <w:rsid w:val="00354295"/>
    <w:rsid w:val="00367E23"/>
    <w:rsid w:val="00374004"/>
    <w:rsid w:val="003744B9"/>
    <w:rsid w:val="00381185"/>
    <w:rsid w:val="003A4999"/>
    <w:rsid w:val="003A675D"/>
    <w:rsid w:val="003C1932"/>
    <w:rsid w:val="003C37C5"/>
    <w:rsid w:val="003C3894"/>
    <w:rsid w:val="003D088F"/>
    <w:rsid w:val="003D0B05"/>
    <w:rsid w:val="003D389A"/>
    <w:rsid w:val="003E14C3"/>
    <w:rsid w:val="003F07E6"/>
    <w:rsid w:val="003F5D07"/>
    <w:rsid w:val="00402CFB"/>
    <w:rsid w:val="004038F6"/>
    <w:rsid w:val="004042BE"/>
    <w:rsid w:val="004050B8"/>
    <w:rsid w:val="00417202"/>
    <w:rsid w:val="00417F1A"/>
    <w:rsid w:val="0042726C"/>
    <w:rsid w:val="00433FCC"/>
    <w:rsid w:val="00447002"/>
    <w:rsid w:val="00452A73"/>
    <w:rsid w:val="00453ADA"/>
    <w:rsid w:val="00455AC5"/>
    <w:rsid w:val="004655E7"/>
    <w:rsid w:val="00465EC6"/>
    <w:rsid w:val="004660FA"/>
    <w:rsid w:val="00470F5C"/>
    <w:rsid w:val="00471213"/>
    <w:rsid w:val="00471A76"/>
    <w:rsid w:val="00472DC6"/>
    <w:rsid w:val="004730CD"/>
    <w:rsid w:val="00481521"/>
    <w:rsid w:val="00482169"/>
    <w:rsid w:val="00487ED7"/>
    <w:rsid w:val="00490447"/>
    <w:rsid w:val="00490708"/>
    <w:rsid w:val="004A09C9"/>
    <w:rsid w:val="004A154F"/>
    <w:rsid w:val="004A42FD"/>
    <w:rsid w:val="004A6A91"/>
    <w:rsid w:val="004B31E3"/>
    <w:rsid w:val="004C08CB"/>
    <w:rsid w:val="004C30FC"/>
    <w:rsid w:val="004C34CE"/>
    <w:rsid w:val="004C605C"/>
    <w:rsid w:val="004D2058"/>
    <w:rsid w:val="004D3A8D"/>
    <w:rsid w:val="004D446C"/>
    <w:rsid w:val="004E38AA"/>
    <w:rsid w:val="004F3D14"/>
    <w:rsid w:val="004F498C"/>
    <w:rsid w:val="004F4DA5"/>
    <w:rsid w:val="004F4F07"/>
    <w:rsid w:val="004F58E7"/>
    <w:rsid w:val="00500046"/>
    <w:rsid w:val="005059F3"/>
    <w:rsid w:val="00515A91"/>
    <w:rsid w:val="005207DF"/>
    <w:rsid w:val="00525D36"/>
    <w:rsid w:val="00526714"/>
    <w:rsid w:val="005360A4"/>
    <w:rsid w:val="00537024"/>
    <w:rsid w:val="00542305"/>
    <w:rsid w:val="00543BFC"/>
    <w:rsid w:val="00552EF8"/>
    <w:rsid w:val="00552EFD"/>
    <w:rsid w:val="00556E08"/>
    <w:rsid w:val="0056097C"/>
    <w:rsid w:val="0056145A"/>
    <w:rsid w:val="00562B89"/>
    <w:rsid w:val="00563854"/>
    <w:rsid w:val="005714C9"/>
    <w:rsid w:val="005719A0"/>
    <w:rsid w:val="005728C7"/>
    <w:rsid w:val="00576A2A"/>
    <w:rsid w:val="00576D3E"/>
    <w:rsid w:val="00580649"/>
    <w:rsid w:val="00583032"/>
    <w:rsid w:val="00594FBF"/>
    <w:rsid w:val="005968AC"/>
    <w:rsid w:val="00597BDB"/>
    <w:rsid w:val="005A76D9"/>
    <w:rsid w:val="005A7AA9"/>
    <w:rsid w:val="005B55B2"/>
    <w:rsid w:val="005C3F4B"/>
    <w:rsid w:val="005D3C9E"/>
    <w:rsid w:val="005D5330"/>
    <w:rsid w:val="005D5993"/>
    <w:rsid w:val="005E463A"/>
    <w:rsid w:val="005F1E41"/>
    <w:rsid w:val="005F3A73"/>
    <w:rsid w:val="00606FDE"/>
    <w:rsid w:val="00610360"/>
    <w:rsid w:val="00611F1E"/>
    <w:rsid w:val="00612C03"/>
    <w:rsid w:val="00617FC3"/>
    <w:rsid w:val="00640BCD"/>
    <w:rsid w:val="00640C92"/>
    <w:rsid w:val="006423B2"/>
    <w:rsid w:val="00651075"/>
    <w:rsid w:val="0066250E"/>
    <w:rsid w:val="0066362D"/>
    <w:rsid w:val="006658E0"/>
    <w:rsid w:val="00671702"/>
    <w:rsid w:val="0067226F"/>
    <w:rsid w:val="00686D20"/>
    <w:rsid w:val="00694808"/>
    <w:rsid w:val="006A1824"/>
    <w:rsid w:val="006A550C"/>
    <w:rsid w:val="006A6A2A"/>
    <w:rsid w:val="006B07B1"/>
    <w:rsid w:val="006B1E42"/>
    <w:rsid w:val="006B5089"/>
    <w:rsid w:val="006B5694"/>
    <w:rsid w:val="006C2F8A"/>
    <w:rsid w:val="006C462C"/>
    <w:rsid w:val="006C61DF"/>
    <w:rsid w:val="006D5AD3"/>
    <w:rsid w:val="006E0ABD"/>
    <w:rsid w:val="006E3BE4"/>
    <w:rsid w:val="006E7E6C"/>
    <w:rsid w:val="006F062E"/>
    <w:rsid w:val="006F07F5"/>
    <w:rsid w:val="006F0A5A"/>
    <w:rsid w:val="006F13AC"/>
    <w:rsid w:val="00700C67"/>
    <w:rsid w:val="00703EDC"/>
    <w:rsid w:val="00704DE7"/>
    <w:rsid w:val="007327CF"/>
    <w:rsid w:val="00732F4D"/>
    <w:rsid w:val="00741ECE"/>
    <w:rsid w:val="007423CC"/>
    <w:rsid w:val="00750D2A"/>
    <w:rsid w:val="0075398D"/>
    <w:rsid w:val="0075535C"/>
    <w:rsid w:val="00757236"/>
    <w:rsid w:val="00757288"/>
    <w:rsid w:val="0076590C"/>
    <w:rsid w:val="007660D9"/>
    <w:rsid w:val="007666D0"/>
    <w:rsid w:val="00766A24"/>
    <w:rsid w:val="00770E63"/>
    <w:rsid w:val="007731EC"/>
    <w:rsid w:val="00773D8B"/>
    <w:rsid w:val="00774E78"/>
    <w:rsid w:val="00775E8E"/>
    <w:rsid w:val="0078466F"/>
    <w:rsid w:val="007848A2"/>
    <w:rsid w:val="0079143B"/>
    <w:rsid w:val="007978B9"/>
    <w:rsid w:val="007A055E"/>
    <w:rsid w:val="007A222E"/>
    <w:rsid w:val="007A2385"/>
    <w:rsid w:val="007A3787"/>
    <w:rsid w:val="007A66EA"/>
    <w:rsid w:val="007A69E6"/>
    <w:rsid w:val="007B3D71"/>
    <w:rsid w:val="007B767D"/>
    <w:rsid w:val="007C07A0"/>
    <w:rsid w:val="007C5729"/>
    <w:rsid w:val="007D5834"/>
    <w:rsid w:val="007E074D"/>
    <w:rsid w:val="007E38CA"/>
    <w:rsid w:val="007F56B3"/>
    <w:rsid w:val="007F7160"/>
    <w:rsid w:val="00810013"/>
    <w:rsid w:val="00811862"/>
    <w:rsid w:val="008221FD"/>
    <w:rsid w:val="00827A93"/>
    <w:rsid w:val="00827F28"/>
    <w:rsid w:val="0084100B"/>
    <w:rsid w:val="00843DA3"/>
    <w:rsid w:val="00844273"/>
    <w:rsid w:val="00845EC8"/>
    <w:rsid w:val="008525BF"/>
    <w:rsid w:val="00876030"/>
    <w:rsid w:val="00880272"/>
    <w:rsid w:val="00880E71"/>
    <w:rsid w:val="00881CDC"/>
    <w:rsid w:val="008822E1"/>
    <w:rsid w:val="00885718"/>
    <w:rsid w:val="00886003"/>
    <w:rsid w:val="008912B6"/>
    <w:rsid w:val="00893A5B"/>
    <w:rsid w:val="008972FD"/>
    <w:rsid w:val="008A2314"/>
    <w:rsid w:val="008B71A4"/>
    <w:rsid w:val="008C51F1"/>
    <w:rsid w:val="008C6D5B"/>
    <w:rsid w:val="008D0387"/>
    <w:rsid w:val="008D1BF1"/>
    <w:rsid w:val="008D4EBC"/>
    <w:rsid w:val="008D7770"/>
    <w:rsid w:val="008F6F3A"/>
    <w:rsid w:val="009007A9"/>
    <w:rsid w:val="00902A36"/>
    <w:rsid w:val="00914155"/>
    <w:rsid w:val="009143E5"/>
    <w:rsid w:val="00924B74"/>
    <w:rsid w:val="00925D81"/>
    <w:rsid w:val="00926B6C"/>
    <w:rsid w:val="0093037D"/>
    <w:rsid w:val="0093443C"/>
    <w:rsid w:val="009472FD"/>
    <w:rsid w:val="009508A1"/>
    <w:rsid w:val="00952241"/>
    <w:rsid w:val="00965B63"/>
    <w:rsid w:val="00965CD7"/>
    <w:rsid w:val="00966C51"/>
    <w:rsid w:val="009728A7"/>
    <w:rsid w:val="00972CBB"/>
    <w:rsid w:val="00976D1A"/>
    <w:rsid w:val="00977982"/>
    <w:rsid w:val="009805B6"/>
    <w:rsid w:val="00986A19"/>
    <w:rsid w:val="00990537"/>
    <w:rsid w:val="0099594E"/>
    <w:rsid w:val="00997986"/>
    <w:rsid w:val="009A11BB"/>
    <w:rsid w:val="009A3159"/>
    <w:rsid w:val="009A347E"/>
    <w:rsid w:val="009B13CC"/>
    <w:rsid w:val="009B289D"/>
    <w:rsid w:val="009B32AF"/>
    <w:rsid w:val="009B392E"/>
    <w:rsid w:val="009B6AFF"/>
    <w:rsid w:val="009C1C3F"/>
    <w:rsid w:val="009D7D86"/>
    <w:rsid w:val="009E30EA"/>
    <w:rsid w:val="009E4184"/>
    <w:rsid w:val="009E54CE"/>
    <w:rsid w:val="009E735A"/>
    <w:rsid w:val="009F1099"/>
    <w:rsid w:val="009F3878"/>
    <w:rsid w:val="00A02E82"/>
    <w:rsid w:val="00A04278"/>
    <w:rsid w:val="00A14587"/>
    <w:rsid w:val="00A16B47"/>
    <w:rsid w:val="00A223D3"/>
    <w:rsid w:val="00A24BCE"/>
    <w:rsid w:val="00A30A9F"/>
    <w:rsid w:val="00A30B43"/>
    <w:rsid w:val="00A32AFA"/>
    <w:rsid w:val="00A37367"/>
    <w:rsid w:val="00A40044"/>
    <w:rsid w:val="00A41BCF"/>
    <w:rsid w:val="00A442E6"/>
    <w:rsid w:val="00A45188"/>
    <w:rsid w:val="00A46F6C"/>
    <w:rsid w:val="00A50AB8"/>
    <w:rsid w:val="00A50AEF"/>
    <w:rsid w:val="00A514BD"/>
    <w:rsid w:val="00A55375"/>
    <w:rsid w:val="00A553AC"/>
    <w:rsid w:val="00A607B2"/>
    <w:rsid w:val="00A622FB"/>
    <w:rsid w:val="00A70A6E"/>
    <w:rsid w:val="00A74ECB"/>
    <w:rsid w:val="00A75465"/>
    <w:rsid w:val="00A80A25"/>
    <w:rsid w:val="00A8202E"/>
    <w:rsid w:val="00A93A3C"/>
    <w:rsid w:val="00A9570E"/>
    <w:rsid w:val="00AA2E06"/>
    <w:rsid w:val="00AA6B70"/>
    <w:rsid w:val="00AA790B"/>
    <w:rsid w:val="00AC59DA"/>
    <w:rsid w:val="00AD076F"/>
    <w:rsid w:val="00AD4207"/>
    <w:rsid w:val="00AD59DA"/>
    <w:rsid w:val="00AD6CA1"/>
    <w:rsid w:val="00AE4B5E"/>
    <w:rsid w:val="00AF1C29"/>
    <w:rsid w:val="00AF2B20"/>
    <w:rsid w:val="00AF46C7"/>
    <w:rsid w:val="00AF7250"/>
    <w:rsid w:val="00B0251C"/>
    <w:rsid w:val="00B06093"/>
    <w:rsid w:val="00B06297"/>
    <w:rsid w:val="00B1230C"/>
    <w:rsid w:val="00B146CA"/>
    <w:rsid w:val="00B23013"/>
    <w:rsid w:val="00B278A4"/>
    <w:rsid w:val="00B30E99"/>
    <w:rsid w:val="00B37E8E"/>
    <w:rsid w:val="00B5018C"/>
    <w:rsid w:val="00B502E5"/>
    <w:rsid w:val="00B50808"/>
    <w:rsid w:val="00B54CB9"/>
    <w:rsid w:val="00B57223"/>
    <w:rsid w:val="00B63DE7"/>
    <w:rsid w:val="00B7453F"/>
    <w:rsid w:val="00B7571B"/>
    <w:rsid w:val="00B778F3"/>
    <w:rsid w:val="00B8723E"/>
    <w:rsid w:val="00B915B7"/>
    <w:rsid w:val="00BB228F"/>
    <w:rsid w:val="00BD05A8"/>
    <w:rsid w:val="00BD594E"/>
    <w:rsid w:val="00BE6382"/>
    <w:rsid w:val="00BE7CBE"/>
    <w:rsid w:val="00BF535B"/>
    <w:rsid w:val="00BF5AD5"/>
    <w:rsid w:val="00C02451"/>
    <w:rsid w:val="00C05D4F"/>
    <w:rsid w:val="00C279C1"/>
    <w:rsid w:val="00C3116B"/>
    <w:rsid w:val="00C3185E"/>
    <w:rsid w:val="00C31EEE"/>
    <w:rsid w:val="00C34BC2"/>
    <w:rsid w:val="00C35267"/>
    <w:rsid w:val="00C4082B"/>
    <w:rsid w:val="00C4615A"/>
    <w:rsid w:val="00C47F81"/>
    <w:rsid w:val="00C53166"/>
    <w:rsid w:val="00C55C81"/>
    <w:rsid w:val="00C65D26"/>
    <w:rsid w:val="00C752C7"/>
    <w:rsid w:val="00C815EE"/>
    <w:rsid w:val="00C85721"/>
    <w:rsid w:val="00C936ED"/>
    <w:rsid w:val="00C95F64"/>
    <w:rsid w:val="00C97FFD"/>
    <w:rsid w:val="00CA0CB4"/>
    <w:rsid w:val="00CA3EB7"/>
    <w:rsid w:val="00CA4AFB"/>
    <w:rsid w:val="00CB3A66"/>
    <w:rsid w:val="00CC2426"/>
    <w:rsid w:val="00CD0C0B"/>
    <w:rsid w:val="00CD23CF"/>
    <w:rsid w:val="00CD5F31"/>
    <w:rsid w:val="00CD6AC5"/>
    <w:rsid w:val="00CE0F27"/>
    <w:rsid w:val="00CE2751"/>
    <w:rsid w:val="00CE2B42"/>
    <w:rsid w:val="00CE644F"/>
    <w:rsid w:val="00CF0A83"/>
    <w:rsid w:val="00CF5A8B"/>
    <w:rsid w:val="00CF6EA6"/>
    <w:rsid w:val="00CF7173"/>
    <w:rsid w:val="00D00258"/>
    <w:rsid w:val="00D0394D"/>
    <w:rsid w:val="00D04B2B"/>
    <w:rsid w:val="00D0653E"/>
    <w:rsid w:val="00D0657F"/>
    <w:rsid w:val="00D07204"/>
    <w:rsid w:val="00D1608F"/>
    <w:rsid w:val="00D24E97"/>
    <w:rsid w:val="00D27473"/>
    <w:rsid w:val="00D36489"/>
    <w:rsid w:val="00D4112A"/>
    <w:rsid w:val="00D54FDE"/>
    <w:rsid w:val="00D5665D"/>
    <w:rsid w:val="00D57762"/>
    <w:rsid w:val="00D6395D"/>
    <w:rsid w:val="00D66ADE"/>
    <w:rsid w:val="00D70E2C"/>
    <w:rsid w:val="00D75C9B"/>
    <w:rsid w:val="00D76D7A"/>
    <w:rsid w:val="00D83852"/>
    <w:rsid w:val="00D91D46"/>
    <w:rsid w:val="00DA3B02"/>
    <w:rsid w:val="00DB050C"/>
    <w:rsid w:val="00DB32FB"/>
    <w:rsid w:val="00DB3915"/>
    <w:rsid w:val="00DC4AE4"/>
    <w:rsid w:val="00DC59D5"/>
    <w:rsid w:val="00DC7811"/>
    <w:rsid w:val="00DD6BB7"/>
    <w:rsid w:val="00DE4E51"/>
    <w:rsid w:val="00DE50D5"/>
    <w:rsid w:val="00DE59A7"/>
    <w:rsid w:val="00DE7F82"/>
    <w:rsid w:val="00DF18B7"/>
    <w:rsid w:val="00DF6C47"/>
    <w:rsid w:val="00E0014D"/>
    <w:rsid w:val="00E04404"/>
    <w:rsid w:val="00E049E3"/>
    <w:rsid w:val="00E127A2"/>
    <w:rsid w:val="00E14C36"/>
    <w:rsid w:val="00E225BC"/>
    <w:rsid w:val="00E30101"/>
    <w:rsid w:val="00E3018B"/>
    <w:rsid w:val="00E307DD"/>
    <w:rsid w:val="00E311E6"/>
    <w:rsid w:val="00E354DE"/>
    <w:rsid w:val="00E36F43"/>
    <w:rsid w:val="00E519E5"/>
    <w:rsid w:val="00E54FF2"/>
    <w:rsid w:val="00E60AB9"/>
    <w:rsid w:val="00E61CB1"/>
    <w:rsid w:val="00E628E0"/>
    <w:rsid w:val="00E65694"/>
    <w:rsid w:val="00E66C60"/>
    <w:rsid w:val="00E70D0F"/>
    <w:rsid w:val="00E7105B"/>
    <w:rsid w:val="00E716A0"/>
    <w:rsid w:val="00E72C43"/>
    <w:rsid w:val="00E73552"/>
    <w:rsid w:val="00E75F57"/>
    <w:rsid w:val="00E76595"/>
    <w:rsid w:val="00E8022E"/>
    <w:rsid w:val="00E842C1"/>
    <w:rsid w:val="00E844C3"/>
    <w:rsid w:val="00E86BD0"/>
    <w:rsid w:val="00EA464B"/>
    <w:rsid w:val="00EA473B"/>
    <w:rsid w:val="00EB553E"/>
    <w:rsid w:val="00EC4F9D"/>
    <w:rsid w:val="00EC5DC5"/>
    <w:rsid w:val="00ED70E5"/>
    <w:rsid w:val="00EE09F4"/>
    <w:rsid w:val="00EE5F93"/>
    <w:rsid w:val="00EF378F"/>
    <w:rsid w:val="00EF4EC6"/>
    <w:rsid w:val="00EF55E0"/>
    <w:rsid w:val="00EF5ABA"/>
    <w:rsid w:val="00F04D77"/>
    <w:rsid w:val="00F07BAF"/>
    <w:rsid w:val="00F11ACC"/>
    <w:rsid w:val="00F203E8"/>
    <w:rsid w:val="00F2066E"/>
    <w:rsid w:val="00F212B9"/>
    <w:rsid w:val="00F22D4D"/>
    <w:rsid w:val="00F35624"/>
    <w:rsid w:val="00F357C5"/>
    <w:rsid w:val="00F37A24"/>
    <w:rsid w:val="00F40EAB"/>
    <w:rsid w:val="00F42AE9"/>
    <w:rsid w:val="00F432A1"/>
    <w:rsid w:val="00F44742"/>
    <w:rsid w:val="00F5289A"/>
    <w:rsid w:val="00F7238A"/>
    <w:rsid w:val="00F74A37"/>
    <w:rsid w:val="00F83CB8"/>
    <w:rsid w:val="00F902BD"/>
    <w:rsid w:val="00F93FE4"/>
    <w:rsid w:val="00F94F07"/>
    <w:rsid w:val="00FA4662"/>
    <w:rsid w:val="00FA7686"/>
    <w:rsid w:val="00FB1A02"/>
    <w:rsid w:val="00FB2F77"/>
    <w:rsid w:val="00FB3B3E"/>
    <w:rsid w:val="00FD08C4"/>
    <w:rsid w:val="00FD5ABA"/>
    <w:rsid w:val="00FD6A14"/>
    <w:rsid w:val="00FD7BBA"/>
    <w:rsid w:val="00FE1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1B3C"/>
  <w15:chartTrackingRefBased/>
  <w15:docId w15:val="{5F24E43D-66A1-4651-A66D-CDE824B4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808"/>
    <w:pPr>
      <w:spacing w:after="200" w:line="276" w:lineRule="auto"/>
    </w:pPr>
    <w:rPr>
      <w:rFonts w:ascii="Calibri" w:eastAsia="Calibri" w:hAnsi="Calibri" w:cs="Times New Roman"/>
    </w:rPr>
  </w:style>
  <w:style w:type="paragraph" w:styleId="Titre3">
    <w:name w:val="heading 3"/>
    <w:aliases w:val="Car Car,Car,NEA3"/>
    <w:basedOn w:val="Normal"/>
    <w:next w:val="Normal"/>
    <w:link w:val="Titre3Car"/>
    <w:qFormat/>
    <w:rsid w:val="00694808"/>
    <w:pPr>
      <w:keepNext/>
      <w:numPr>
        <w:ilvl w:val="2"/>
        <w:numId w:val="41"/>
      </w:numPr>
      <w:spacing w:before="360" w:after="120"/>
      <w:jc w:val="both"/>
      <w:outlineLvl w:val="2"/>
    </w:pPr>
    <w:rPr>
      <w:rFonts w:eastAsia="Times New Roman" w:cs="Arial"/>
      <w:b/>
      <w:bCs/>
      <w:smallCaps/>
      <w:color w:val="00AB4D"/>
      <w:sz w:val="28"/>
      <w:szCs w:val="26"/>
      <w:lang w:val="en-GB" w:eastAsia="fr-FR"/>
    </w:rPr>
  </w:style>
  <w:style w:type="paragraph" w:styleId="Titre4">
    <w:name w:val="heading 4"/>
    <w:basedOn w:val="Titre3"/>
    <w:next w:val="Normal"/>
    <w:link w:val="Titre4Car"/>
    <w:qFormat/>
    <w:rsid w:val="00694808"/>
    <w:pPr>
      <w:keepLines/>
      <w:numPr>
        <w:ilvl w:val="3"/>
      </w:numPr>
      <w:spacing w:before="180" w:line="320" w:lineRule="atLeast"/>
      <w:ind w:right="567"/>
      <w:outlineLvl w:val="3"/>
    </w:pPr>
    <w:rPr>
      <w:rFonts w:cs="Times New Roman"/>
      <w:bCs w:val="0"/>
      <w:smallCaps w:val="0"/>
      <w:color w:val="auto"/>
      <w:sz w:val="22"/>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aliases w:val="Car Car Car,Car Car1,NEA3 Car"/>
    <w:basedOn w:val="Policepardfaut"/>
    <w:link w:val="Titre3"/>
    <w:rsid w:val="00694808"/>
    <w:rPr>
      <w:rFonts w:ascii="Calibri" w:eastAsia="Times New Roman" w:hAnsi="Calibri" w:cs="Arial"/>
      <w:b/>
      <w:bCs/>
      <w:smallCaps/>
      <w:color w:val="00AB4D"/>
      <w:sz w:val="28"/>
      <w:szCs w:val="26"/>
      <w:lang w:val="en-GB" w:eastAsia="fr-FR"/>
    </w:rPr>
  </w:style>
  <w:style w:type="character" w:customStyle="1" w:styleId="Titre4Car">
    <w:name w:val="Titre 4 Car"/>
    <w:basedOn w:val="Policepardfaut"/>
    <w:link w:val="Titre4"/>
    <w:rsid w:val="00694808"/>
    <w:rPr>
      <w:rFonts w:ascii="Calibri" w:eastAsia="Times New Roman" w:hAnsi="Calibri" w:cs="Times New Roman"/>
      <w:b/>
      <w:szCs w:val="20"/>
      <w:lang w:val="de-DE" w:eastAsia="de-DE"/>
    </w:rPr>
  </w:style>
  <w:style w:type="paragraph" w:styleId="En-tte">
    <w:name w:val="header"/>
    <w:basedOn w:val="Normal"/>
    <w:link w:val="En-tteCar"/>
    <w:uiPriority w:val="99"/>
    <w:semiHidden/>
    <w:rsid w:val="00694808"/>
    <w:pPr>
      <w:tabs>
        <w:tab w:val="center" w:pos="4703"/>
        <w:tab w:val="right" w:pos="9406"/>
      </w:tabs>
    </w:pPr>
  </w:style>
  <w:style w:type="character" w:customStyle="1" w:styleId="En-tteCar">
    <w:name w:val="En-tête Car"/>
    <w:basedOn w:val="Policepardfaut"/>
    <w:link w:val="En-tte"/>
    <w:uiPriority w:val="99"/>
    <w:semiHidden/>
    <w:rsid w:val="00694808"/>
    <w:rPr>
      <w:rFonts w:ascii="Calibri" w:eastAsia="Calibri" w:hAnsi="Calibri" w:cs="Times New Roman"/>
    </w:rPr>
  </w:style>
  <w:style w:type="paragraph" w:styleId="Pieddepage">
    <w:name w:val="footer"/>
    <w:basedOn w:val="Normal"/>
    <w:link w:val="PieddepageCar"/>
    <w:uiPriority w:val="99"/>
    <w:rsid w:val="00694808"/>
    <w:pPr>
      <w:tabs>
        <w:tab w:val="center" w:pos="4703"/>
        <w:tab w:val="right" w:pos="9406"/>
      </w:tabs>
    </w:pPr>
  </w:style>
  <w:style w:type="character" w:customStyle="1" w:styleId="PieddepageCar">
    <w:name w:val="Pied de page Car"/>
    <w:basedOn w:val="Policepardfaut"/>
    <w:link w:val="Pieddepage"/>
    <w:uiPriority w:val="99"/>
    <w:rsid w:val="00694808"/>
    <w:rPr>
      <w:rFonts w:ascii="Calibri" w:eastAsia="Calibri" w:hAnsi="Calibri" w:cs="Times New Roman"/>
    </w:rPr>
  </w:style>
  <w:style w:type="character" w:styleId="Marquedecommentaire">
    <w:name w:val="annotation reference"/>
    <w:basedOn w:val="Policepardfaut"/>
    <w:uiPriority w:val="99"/>
    <w:semiHidden/>
    <w:rsid w:val="00694808"/>
    <w:rPr>
      <w:rFonts w:cs="Times New Roman"/>
      <w:sz w:val="16"/>
      <w:szCs w:val="16"/>
    </w:rPr>
  </w:style>
  <w:style w:type="paragraph" w:styleId="Commentaire">
    <w:name w:val="annotation text"/>
    <w:basedOn w:val="Normal"/>
    <w:link w:val="CommentaireCar"/>
    <w:uiPriority w:val="99"/>
    <w:semiHidden/>
    <w:rsid w:val="00694808"/>
    <w:rPr>
      <w:sz w:val="20"/>
      <w:szCs w:val="20"/>
    </w:rPr>
  </w:style>
  <w:style w:type="character" w:customStyle="1" w:styleId="CommentaireCar">
    <w:name w:val="Commentaire Car"/>
    <w:basedOn w:val="Policepardfaut"/>
    <w:link w:val="Commentaire"/>
    <w:uiPriority w:val="99"/>
    <w:semiHidden/>
    <w:rsid w:val="00694808"/>
    <w:rPr>
      <w:rFonts w:ascii="Calibri" w:eastAsia="Calibri" w:hAnsi="Calibri" w:cs="Times New Roman"/>
      <w:sz w:val="20"/>
      <w:szCs w:val="20"/>
    </w:rPr>
  </w:style>
  <w:style w:type="paragraph" w:styleId="Textedebulles">
    <w:name w:val="Balloon Text"/>
    <w:basedOn w:val="Normal"/>
    <w:link w:val="TextedebullesCar"/>
    <w:uiPriority w:val="99"/>
    <w:semiHidden/>
    <w:rsid w:val="006948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4808"/>
    <w:rPr>
      <w:rFonts w:ascii="Tahoma" w:eastAsia="Calibri" w:hAnsi="Tahoma" w:cs="Tahoma"/>
      <w:sz w:val="16"/>
      <w:szCs w:val="16"/>
    </w:rPr>
  </w:style>
  <w:style w:type="paragraph" w:styleId="Objetducommentaire">
    <w:name w:val="annotation subject"/>
    <w:basedOn w:val="Commentaire"/>
    <w:next w:val="Commentaire"/>
    <w:link w:val="ObjetducommentaireCar"/>
    <w:uiPriority w:val="99"/>
    <w:semiHidden/>
    <w:rsid w:val="00694808"/>
    <w:pPr>
      <w:spacing w:line="240" w:lineRule="auto"/>
    </w:pPr>
    <w:rPr>
      <w:b/>
      <w:bCs/>
    </w:rPr>
  </w:style>
  <w:style w:type="character" w:customStyle="1" w:styleId="ObjetducommentaireCar">
    <w:name w:val="Objet du commentaire Car"/>
    <w:basedOn w:val="CommentaireCar"/>
    <w:link w:val="Objetducommentaire"/>
    <w:uiPriority w:val="99"/>
    <w:semiHidden/>
    <w:rsid w:val="00694808"/>
    <w:rPr>
      <w:rFonts w:ascii="Calibri" w:eastAsia="Calibri" w:hAnsi="Calibri" w:cs="Times New Roman"/>
      <w:b/>
      <w:bCs/>
      <w:sz w:val="20"/>
      <w:szCs w:val="20"/>
    </w:rPr>
  </w:style>
  <w:style w:type="table" w:styleId="Grilledutableau">
    <w:name w:val="Table Grid"/>
    <w:basedOn w:val="TableauNormal"/>
    <w:uiPriority w:val="99"/>
    <w:rsid w:val="0069480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694808"/>
    <w:rPr>
      <w:sz w:val="20"/>
      <w:szCs w:val="20"/>
    </w:rPr>
  </w:style>
  <w:style w:type="character" w:customStyle="1" w:styleId="NotedebasdepageCar">
    <w:name w:val="Note de bas de page Car"/>
    <w:basedOn w:val="Policepardfaut"/>
    <w:link w:val="Notedebasdepage"/>
    <w:uiPriority w:val="99"/>
    <w:semiHidden/>
    <w:rsid w:val="00694808"/>
    <w:rPr>
      <w:rFonts w:ascii="Calibri" w:eastAsia="Calibri" w:hAnsi="Calibri" w:cs="Times New Roman"/>
      <w:sz w:val="20"/>
      <w:szCs w:val="20"/>
    </w:rPr>
  </w:style>
  <w:style w:type="character" w:styleId="Appelnotedebasdep">
    <w:name w:val="footnote reference"/>
    <w:basedOn w:val="Policepardfaut"/>
    <w:uiPriority w:val="99"/>
    <w:semiHidden/>
    <w:rsid w:val="00694808"/>
    <w:rPr>
      <w:rFonts w:cs="Times New Roman"/>
      <w:vertAlign w:val="superscript"/>
    </w:rPr>
  </w:style>
  <w:style w:type="paragraph" w:styleId="Paragraphedeliste">
    <w:name w:val="List Paragraph"/>
    <w:basedOn w:val="Normal"/>
    <w:uiPriority w:val="34"/>
    <w:qFormat/>
    <w:rsid w:val="00694808"/>
    <w:pPr>
      <w:ind w:left="720"/>
      <w:contextualSpacing/>
    </w:pPr>
  </w:style>
  <w:style w:type="paragraph" w:styleId="Rvision">
    <w:name w:val="Revision"/>
    <w:hidden/>
    <w:uiPriority w:val="99"/>
    <w:semiHidden/>
    <w:rsid w:val="00694808"/>
    <w:pPr>
      <w:spacing w:after="0" w:line="240" w:lineRule="auto"/>
    </w:pPr>
    <w:rPr>
      <w:rFonts w:ascii="Calibri" w:eastAsia="Calibri" w:hAnsi="Calibri" w:cs="Times New Roman"/>
    </w:rPr>
  </w:style>
  <w:style w:type="paragraph" w:styleId="Notedefin">
    <w:name w:val="endnote text"/>
    <w:basedOn w:val="Normal"/>
    <w:link w:val="NotedefinCar"/>
    <w:uiPriority w:val="99"/>
    <w:semiHidden/>
    <w:unhideWhenUsed/>
    <w:rsid w:val="00694808"/>
    <w:pPr>
      <w:spacing w:after="0" w:line="240" w:lineRule="auto"/>
    </w:pPr>
    <w:rPr>
      <w:sz w:val="20"/>
      <w:szCs w:val="20"/>
    </w:rPr>
  </w:style>
  <w:style w:type="character" w:customStyle="1" w:styleId="NotedefinCar">
    <w:name w:val="Note de fin Car"/>
    <w:basedOn w:val="Policepardfaut"/>
    <w:link w:val="Notedefin"/>
    <w:uiPriority w:val="99"/>
    <w:semiHidden/>
    <w:rsid w:val="00694808"/>
    <w:rPr>
      <w:rFonts w:ascii="Calibri" w:eastAsia="Calibri" w:hAnsi="Calibri" w:cs="Times New Roman"/>
      <w:sz w:val="20"/>
      <w:szCs w:val="20"/>
    </w:rPr>
  </w:style>
  <w:style w:type="character" w:styleId="Appeldenotedefin">
    <w:name w:val="endnote reference"/>
    <w:basedOn w:val="Policepardfaut"/>
    <w:uiPriority w:val="99"/>
    <w:semiHidden/>
    <w:unhideWhenUsed/>
    <w:rsid w:val="00694808"/>
    <w:rPr>
      <w:vertAlign w:val="superscript"/>
    </w:rPr>
  </w:style>
  <w:style w:type="paragraph" w:styleId="Lgende">
    <w:name w:val="caption"/>
    <w:basedOn w:val="Normal"/>
    <w:next w:val="Normal"/>
    <w:unhideWhenUsed/>
    <w:qFormat/>
    <w:rsid w:val="00694808"/>
    <w:pPr>
      <w:spacing w:line="240" w:lineRule="auto"/>
    </w:pPr>
    <w:rPr>
      <w:b/>
      <w:bCs/>
      <w:color w:val="4472C4" w:themeColor="accent1"/>
      <w:sz w:val="18"/>
      <w:szCs w:val="18"/>
    </w:rPr>
  </w:style>
  <w:style w:type="paragraph" w:customStyle="1" w:styleId="SNSignatureGauche">
    <w:name w:val="SNSignatureGauche"/>
    <w:basedOn w:val="Normal"/>
    <w:next w:val="SNSignatureDroite"/>
    <w:autoRedefine/>
    <w:rsid w:val="00694808"/>
    <w:pPr>
      <w:spacing w:before="240" w:after="0" w:line="240" w:lineRule="auto"/>
      <w:ind w:firstLine="720"/>
    </w:pPr>
    <w:rPr>
      <w:rFonts w:ascii="Times New Roman" w:eastAsia="Times New Roman" w:hAnsi="Times New Roman"/>
      <w:sz w:val="24"/>
      <w:szCs w:val="24"/>
      <w:lang w:eastAsia="fr-FR"/>
    </w:rPr>
  </w:style>
  <w:style w:type="paragraph" w:customStyle="1" w:styleId="SNSignatureDroite">
    <w:name w:val="SNSignatureDroite"/>
    <w:basedOn w:val="Normal"/>
    <w:next w:val="SNSignatureGauche"/>
    <w:autoRedefine/>
    <w:rsid w:val="00694808"/>
    <w:pPr>
      <w:spacing w:after="0" w:line="240" w:lineRule="auto"/>
      <w:jc w:val="center"/>
    </w:pPr>
    <w:rPr>
      <w:rFonts w:ascii="Arial" w:eastAsia="Arial Unicode MS" w:hAnsi="Arial" w:cs="Arial"/>
      <w:b/>
      <w:bCs/>
      <w:sz w:val="16"/>
      <w:szCs w:val="24"/>
      <w:lang w:eastAsia="fr-FR"/>
    </w:rPr>
  </w:style>
  <w:style w:type="character" w:styleId="Lienhypertexte">
    <w:name w:val="Hyperlink"/>
    <w:uiPriority w:val="99"/>
    <w:rsid w:val="00694808"/>
    <w:rPr>
      <w:color w:val="0000FF"/>
      <w:u w:val="single"/>
    </w:rPr>
  </w:style>
  <w:style w:type="paragraph" w:styleId="NormalWeb">
    <w:name w:val="Normal (Web)"/>
    <w:basedOn w:val="Normal"/>
    <w:uiPriority w:val="99"/>
    <w:rsid w:val="00694808"/>
    <w:pPr>
      <w:suppressAutoHyphens/>
      <w:spacing w:before="280" w:after="119" w:line="240" w:lineRule="auto"/>
    </w:pPr>
    <w:rPr>
      <w:rFonts w:ascii="Arial Unicode MS" w:eastAsia="Arial Unicode MS" w:hAnsi="Arial Unicode MS" w:cs="Arial Unicode MS"/>
      <w:sz w:val="24"/>
      <w:szCs w:val="24"/>
      <w:lang w:eastAsia="ar-SA"/>
    </w:rPr>
  </w:style>
  <w:style w:type="character" w:styleId="lev">
    <w:name w:val="Strong"/>
    <w:basedOn w:val="Policepardfaut"/>
    <w:uiPriority w:val="22"/>
    <w:qFormat/>
    <w:rsid w:val="00694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13011">
      <w:bodyDiv w:val="1"/>
      <w:marLeft w:val="0"/>
      <w:marRight w:val="0"/>
      <w:marTop w:val="0"/>
      <w:marBottom w:val="0"/>
      <w:divBdr>
        <w:top w:val="none" w:sz="0" w:space="0" w:color="auto"/>
        <w:left w:val="none" w:sz="0" w:space="0" w:color="auto"/>
        <w:bottom w:val="none" w:sz="0" w:space="0" w:color="auto"/>
        <w:right w:val="none" w:sz="0" w:space="0" w:color="auto"/>
      </w:divBdr>
    </w:div>
    <w:div w:id="9635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2DC5A-5AD2-45BD-89BF-41E4F798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28</Pages>
  <Words>8890</Words>
  <Characters>48897</Characters>
  <Application>Microsoft Office Word</Application>
  <DocSecurity>8</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Avocat</dc:creator>
  <cp:keywords/>
  <dc:description/>
  <cp:lastModifiedBy>Aurélie GOULANGE</cp:lastModifiedBy>
  <cp:revision>8</cp:revision>
  <cp:lastPrinted>2019-02-14T10:22:00Z</cp:lastPrinted>
  <dcterms:created xsi:type="dcterms:W3CDTF">2019-02-15T10:58:00Z</dcterms:created>
  <dcterms:modified xsi:type="dcterms:W3CDTF">2019-02-18T16:44:00Z</dcterms:modified>
</cp:coreProperties>
</file>